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50" w:rsidRDefault="00161D50">
      <w:pPr>
        <w:spacing w:line="1" w:lineRule="exact"/>
      </w:pPr>
    </w:p>
    <w:p w:rsidR="00161D50" w:rsidRDefault="007962ED">
      <w:pPr>
        <w:pStyle w:val="Teksttreci0"/>
        <w:shd w:val="clear" w:color="auto" w:fill="auto"/>
        <w:spacing w:after="120" w:line="240" w:lineRule="auto"/>
        <w:ind w:firstLine="0"/>
        <w:jc w:val="right"/>
      </w:pPr>
      <w:r>
        <w:t xml:space="preserve">Olsztyn, dnia 06 </w:t>
      </w:r>
      <w:r w:rsidR="003A793A">
        <w:t>listopada 2018 r.</w:t>
      </w:r>
    </w:p>
    <w:p w:rsidR="00161D50" w:rsidRDefault="003A793A">
      <w:pPr>
        <w:pStyle w:val="Nagwek10"/>
        <w:keepNext/>
        <w:keepLines/>
        <w:shd w:val="clear" w:color="auto" w:fill="auto"/>
        <w:spacing w:after="180"/>
      </w:pPr>
      <w:bookmarkStart w:id="0" w:name="bookmark0"/>
      <w:bookmarkStart w:id="1" w:name="bookmark1"/>
      <w:r>
        <w:t>WARMIŃSKO-MAZURSKI</w:t>
      </w:r>
      <w:bookmarkEnd w:id="0"/>
      <w:bookmarkEnd w:id="1"/>
    </w:p>
    <w:p w:rsidR="00161D50" w:rsidRDefault="003A793A">
      <w:pPr>
        <w:pStyle w:val="Nagwek10"/>
        <w:keepNext/>
        <w:keepLines/>
        <w:shd w:val="clear" w:color="auto" w:fill="auto"/>
        <w:spacing w:after="180"/>
      </w:pPr>
      <w:bookmarkStart w:id="2" w:name="bookmark2"/>
      <w:bookmarkStart w:id="3" w:name="bookmark3"/>
      <w:r>
        <w:t>WOJEWÓDZKI INSPEKTOR</w:t>
      </w:r>
      <w:bookmarkEnd w:id="2"/>
      <w:bookmarkEnd w:id="3"/>
    </w:p>
    <w:p w:rsidR="00161D50" w:rsidRDefault="003A793A">
      <w:pPr>
        <w:pStyle w:val="Nagwek10"/>
        <w:keepNext/>
        <w:keepLines/>
        <w:shd w:val="clear" w:color="auto" w:fill="auto"/>
        <w:spacing w:after="720"/>
        <w:jc w:val="both"/>
      </w:pPr>
      <w:bookmarkStart w:id="4" w:name="bookmark4"/>
      <w:bookmarkStart w:id="5" w:name="bookmark5"/>
      <w:r>
        <w:t>INSPEKCJI HANDLOWEJ</w:t>
      </w:r>
      <w:bookmarkEnd w:id="4"/>
      <w:bookmarkEnd w:id="5"/>
    </w:p>
    <w:p w:rsidR="00161D50" w:rsidRDefault="003A793A" w:rsidP="007962ED">
      <w:pPr>
        <w:pStyle w:val="Teksttreci0"/>
        <w:shd w:val="clear" w:color="auto" w:fill="auto"/>
        <w:spacing w:line="240" w:lineRule="auto"/>
        <w:ind w:firstLine="0"/>
        <w:jc w:val="both"/>
        <w:rPr>
          <w:b/>
          <w:bCs/>
        </w:rPr>
      </w:pPr>
      <w:r>
        <w:rPr>
          <w:b/>
          <w:bCs/>
        </w:rPr>
        <w:t>KŻ.8361.8</w:t>
      </w:r>
      <w:r w:rsidR="007962ED">
        <w:rPr>
          <w:b/>
          <w:bCs/>
        </w:rPr>
        <w:t>9.2018.GM</w:t>
      </w:r>
    </w:p>
    <w:p w:rsidR="007962ED" w:rsidRDefault="007962ED" w:rsidP="007962ED">
      <w:pPr>
        <w:pStyle w:val="Teksttreci0"/>
        <w:shd w:val="clear" w:color="auto" w:fill="auto"/>
        <w:spacing w:line="240" w:lineRule="auto"/>
        <w:ind w:firstLine="0"/>
        <w:jc w:val="both"/>
        <w:rPr>
          <w:b/>
          <w:bCs/>
        </w:rPr>
      </w:pPr>
    </w:p>
    <w:p w:rsidR="007962ED" w:rsidRDefault="007962ED" w:rsidP="007962ED">
      <w:pPr>
        <w:pStyle w:val="Teksttreci0"/>
        <w:shd w:val="clear" w:color="auto" w:fill="auto"/>
        <w:spacing w:line="240" w:lineRule="auto"/>
        <w:ind w:firstLine="0"/>
        <w:jc w:val="both"/>
        <w:rPr>
          <w:b/>
          <w:bCs/>
        </w:rPr>
      </w:pPr>
    </w:p>
    <w:p w:rsidR="007962ED" w:rsidRPr="007962ED" w:rsidRDefault="007962ED" w:rsidP="007962ED">
      <w:pPr>
        <w:pStyle w:val="Teksttreci0"/>
        <w:shd w:val="clear" w:color="auto" w:fill="auto"/>
        <w:spacing w:line="240" w:lineRule="auto"/>
        <w:ind w:left="5954" w:firstLine="0"/>
        <w:jc w:val="both"/>
        <w:rPr>
          <w:b/>
          <w:bCs/>
          <w:i/>
        </w:rPr>
      </w:pPr>
      <w:r w:rsidRPr="007962ED">
        <w:rPr>
          <w:b/>
          <w:bCs/>
          <w:i/>
        </w:rPr>
        <w:t xml:space="preserve">(Dane </w:t>
      </w:r>
      <w:proofErr w:type="spellStart"/>
      <w:r w:rsidRPr="007962ED">
        <w:rPr>
          <w:b/>
          <w:bCs/>
          <w:i/>
        </w:rPr>
        <w:t>zanonimizowane</w:t>
      </w:r>
      <w:proofErr w:type="spellEnd"/>
      <w:r w:rsidRPr="007962ED">
        <w:rPr>
          <w:b/>
          <w:bCs/>
          <w:i/>
        </w:rPr>
        <w:t>)</w:t>
      </w:r>
    </w:p>
    <w:p w:rsidR="007962ED" w:rsidRPr="007962ED" w:rsidRDefault="007962ED" w:rsidP="007962ED">
      <w:pPr>
        <w:pStyle w:val="Teksttreci0"/>
        <w:shd w:val="clear" w:color="auto" w:fill="auto"/>
        <w:spacing w:line="240" w:lineRule="auto"/>
        <w:ind w:firstLine="0"/>
        <w:jc w:val="both"/>
        <w:rPr>
          <w:b/>
          <w:bCs/>
          <w:i/>
        </w:rPr>
      </w:pPr>
    </w:p>
    <w:p w:rsidR="007962ED" w:rsidRDefault="007962ED" w:rsidP="007962ED">
      <w:pPr>
        <w:pStyle w:val="Teksttreci0"/>
        <w:shd w:val="clear" w:color="auto" w:fill="auto"/>
        <w:spacing w:line="240" w:lineRule="auto"/>
        <w:ind w:firstLine="0"/>
        <w:jc w:val="both"/>
        <w:rPr>
          <w:b/>
          <w:bCs/>
        </w:rPr>
      </w:pPr>
    </w:p>
    <w:p w:rsidR="007962ED" w:rsidRDefault="007962ED" w:rsidP="007962ED">
      <w:pPr>
        <w:pStyle w:val="Teksttreci0"/>
        <w:shd w:val="clear" w:color="auto" w:fill="auto"/>
        <w:spacing w:line="240" w:lineRule="auto"/>
        <w:ind w:firstLine="0"/>
        <w:jc w:val="both"/>
      </w:pPr>
    </w:p>
    <w:p w:rsidR="00161D50" w:rsidRPr="007962ED" w:rsidRDefault="003A793A" w:rsidP="007962ED">
      <w:pPr>
        <w:pStyle w:val="Teksttreci0"/>
        <w:shd w:val="clear" w:color="auto" w:fill="auto"/>
        <w:spacing w:line="360" w:lineRule="auto"/>
        <w:ind w:firstLine="0"/>
        <w:jc w:val="center"/>
      </w:pPr>
      <w:r w:rsidRPr="007962ED">
        <w:rPr>
          <w:b/>
          <w:bCs/>
        </w:rPr>
        <w:t>DECYZJA</w:t>
      </w:r>
    </w:p>
    <w:p w:rsidR="00161D50" w:rsidRPr="007962ED" w:rsidRDefault="003A793A" w:rsidP="007962ED">
      <w:pPr>
        <w:pStyle w:val="Teksttreci0"/>
        <w:shd w:val="clear" w:color="auto" w:fill="auto"/>
        <w:spacing w:line="360" w:lineRule="auto"/>
        <w:ind w:firstLine="0"/>
        <w:jc w:val="both"/>
      </w:pPr>
      <w:r w:rsidRPr="007962ED">
        <w:t xml:space="preserve">Działając w oparciu o art. 6 ust. 1 w zw. z art. 4 ust. 1 ustawy z dnia 9 maja 2014 r. o informowaniu o cenach towarów i usług (tekst jednolity </w:t>
      </w:r>
      <w:proofErr w:type="spellStart"/>
      <w:r w:rsidRPr="007962ED">
        <w:t>Dz</w:t>
      </w:r>
      <w:proofErr w:type="spellEnd"/>
      <w:r w:rsidRPr="007962ED">
        <w:t xml:space="preserve"> U z 2017 r., poz. 1830 ze zm.) /dalej: „ustawa o informowaniu o cenach”/ oraz art. 104 § 1 ustawy z dnia 14 czerwca 1960 r. - Kodeks postępowania administracyjnego (tekst jednolity Dz. U. z 2017 r., poz. 1257 ze zm.) /dalej: „k.p.a.”/ po przeprowadzeniu postępowania administracyjnego</w:t>
      </w:r>
    </w:p>
    <w:p w:rsidR="007962ED" w:rsidRDefault="007962ED" w:rsidP="007962ED">
      <w:pPr>
        <w:pStyle w:val="Teksttreci0"/>
        <w:shd w:val="clear" w:color="auto" w:fill="auto"/>
        <w:spacing w:line="360" w:lineRule="auto"/>
        <w:ind w:firstLine="0"/>
        <w:jc w:val="center"/>
        <w:rPr>
          <w:b/>
          <w:bCs/>
        </w:rPr>
      </w:pPr>
    </w:p>
    <w:p w:rsidR="00161D50" w:rsidRPr="007962ED" w:rsidRDefault="003A793A" w:rsidP="007962ED">
      <w:pPr>
        <w:pStyle w:val="Teksttreci0"/>
        <w:shd w:val="clear" w:color="auto" w:fill="auto"/>
        <w:spacing w:line="360" w:lineRule="auto"/>
        <w:ind w:firstLine="0"/>
        <w:jc w:val="center"/>
      </w:pPr>
      <w:r w:rsidRPr="007962ED">
        <w:rPr>
          <w:b/>
          <w:bCs/>
        </w:rPr>
        <w:t>nakładam</w:t>
      </w:r>
    </w:p>
    <w:p w:rsidR="00161D50" w:rsidRDefault="007962ED" w:rsidP="007962ED">
      <w:pPr>
        <w:pStyle w:val="Teksttreci0"/>
        <w:shd w:val="clear" w:color="auto" w:fill="auto"/>
        <w:spacing w:line="360" w:lineRule="auto"/>
        <w:ind w:firstLine="708"/>
        <w:jc w:val="both"/>
      </w:pPr>
      <w:r w:rsidRPr="007962ED">
        <w:t xml:space="preserve">na </w:t>
      </w:r>
      <w:r w:rsidRPr="007962ED">
        <w:rPr>
          <w:b/>
          <w:i/>
        </w:rPr>
        <w:t xml:space="preserve">(Dane </w:t>
      </w:r>
      <w:proofErr w:type="spellStart"/>
      <w:r w:rsidRPr="007962ED">
        <w:rPr>
          <w:b/>
          <w:i/>
        </w:rPr>
        <w:t>zanonimizowane</w:t>
      </w:r>
      <w:proofErr w:type="spellEnd"/>
      <w:r w:rsidRPr="007962ED">
        <w:rPr>
          <w:b/>
          <w:i/>
        </w:rPr>
        <w:t>)</w:t>
      </w:r>
      <w:r w:rsidRPr="007962ED">
        <w:t xml:space="preserve">, </w:t>
      </w:r>
      <w:r w:rsidR="003A793A" w:rsidRPr="007962ED">
        <w:t xml:space="preserve">karę pieniężną w kwocie </w:t>
      </w:r>
      <w:r w:rsidR="003A793A" w:rsidRPr="007962ED">
        <w:rPr>
          <w:b/>
          <w:bCs/>
        </w:rPr>
        <w:t xml:space="preserve">500 zł (pięćset złotych), </w:t>
      </w:r>
      <w:r w:rsidR="003A793A" w:rsidRPr="007962ED">
        <w:t>w związku</w:t>
      </w:r>
      <w:r w:rsidRPr="007962ED">
        <w:t xml:space="preserve"> </w:t>
      </w:r>
      <w:r w:rsidR="003A793A" w:rsidRPr="007962ED">
        <w:t>z niewykonaniem obowiązku w zakresie uwidaczniania cen, wynikającego z art. 4 ust. 1 ustawy o informowaniu o cenach, tj. w związku z nieuwidocznieniem cen przy 19 partiach towarów (z ok. 3000 pozycji towarowych).</w:t>
      </w:r>
    </w:p>
    <w:p w:rsidR="007962ED" w:rsidRPr="007962ED" w:rsidRDefault="007962ED" w:rsidP="007962ED">
      <w:pPr>
        <w:pStyle w:val="Teksttreci0"/>
        <w:shd w:val="clear" w:color="auto" w:fill="auto"/>
        <w:spacing w:line="360" w:lineRule="auto"/>
        <w:ind w:firstLine="708"/>
      </w:pPr>
    </w:p>
    <w:p w:rsidR="00161D50" w:rsidRPr="007962ED" w:rsidRDefault="003A793A" w:rsidP="007962ED">
      <w:pPr>
        <w:pStyle w:val="Teksttreci0"/>
        <w:shd w:val="clear" w:color="auto" w:fill="auto"/>
        <w:spacing w:line="360" w:lineRule="auto"/>
        <w:ind w:firstLine="0"/>
        <w:jc w:val="center"/>
        <w:rPr>
          <w:b/>
          <w:bCs/>
        </w:rPr>
      </w:pPr>
      <w:r w:rsidRPr="007962ED">
        <w:rPr>
          <w:b/>
          <w:bCs/>
        </w:rPr>
        <w:t>UZASADNIENIE</w:t>
      </w:r>
    </w:p>
    <w:p w:rsidR="007962ED" w:rsidRPr="007962ED" w:rsidRDefault="007962ED" w:rsidP="007962ED">
      <w:pPr>
        <w:pStyle w:val="Podpisobrazu0"/>
        <w:shd w:val="clear" w:color="auto" w:fill="auto"/>
        <w:spacing w:line="360" w:lineRule="auto"/>
        <w:jc w:val="both"/>
      </w:pPr>
      <w:r w:rsidRPr="007962ED">
        <w:t xml:space="preserve">W dniach 5-6 września 2018 r. na podstawie upoważnienia Warmińsko-Mazurskiego Wojewódzkiego Inspektora Inspekcji Handlowej nr KŻ.8356.104.2018 z dnia 5 września 2018 r. inspektorzy Wojewódzkiego Inspektoratu Inspekcji Handlowej w Olsztynie kontrolę w </w:t>
      </w:r>
      <w:r w:rsidRPr="007962ED">
        <w:rPr>
          <w:b/>
          <w:i/>
        </w:rPr>
        <w:t xml:space="preserve">(Dane </w:t>
      </w:r>
      <w:proofErr w:type="spellStart"/>
      <w:r w:rsidRPr="007962ED">
        <w:rPr>
          <w:b/>
          <w:i/>
        </w:rPr>
        <w:t>zanonimizowane</w:t>
      </w:r>
      <w:proofErr w:type="spellEnd"/>
      <w:r w:rsidRPr="007962ED">
        <w:rPr>
          <w:b/>
          <w:i/>
        </w:rPr>
        <w:t>).</w:t>
      </w:r>
    </w:p>
    <w:p w:rsidR="007962ED" w:rsidRPr="007962ED" w:rsidRDefault="007962ED" w:rsidP="007962ED">
      <w:pPr>
        <w:pStyle w:val="Podpisobrazu0"/>
        <w:shd w:val="clear" w:color="auto" w:fill="auto"/>
        <w:spacing w:line="360" w:lineRule="auto"/>
        <w:ind w:firstLine="740"/>
        <w:jc w:val="both"/>
      </w:pPr>
      <w:r w:rsidRPr="007962ED">
        <w:t xml:space="preserve">Kontrolę przeprowadzono na podstawie art. 3 ust. 1 </w:t>
      </w:r>
      <w:proofErr w:type="spellStart"/>
      <w:r w:rsidRPr="007962ED">
        <w:t>pkt</w:t>
      </w:r>
      <w:proofErr w:type="spellEnd"/>
      <w:r w:rsidRPr="007962ED">
        <w:t xml:space="preserve"> </w:t>
      </w:r>
      <w:proofErr w:type="spellStart"/>
      <w:r w:rsidRPr="007962ED">
        <w:t>lustawy</w:t>
      </w:r>
      <w:proofErr w:type="spellEnd"/>
      <w:r w:rsidRPr="007962ED">
        <w:t xml:space="preserve"> z dnia 15 grudnia 2000 r. o Inspekcji Handlowej (tekst jednolity Dz. U. z 2017 r., poz. 1063 ze zm.).</w:t>
      </w:r>
    </w:p>
    <w:p w:rsidR="00161D50" w:rsidRPr="007962ED" w:rsidRDefault="003A793A" w:rsidP="007962ED">
      <w:pPr>
        <w:pStyle w:val="Teksttreci20"/>
        <w:shd w:val="clear" w:color="auto" w:fill="auto"/>
        <w:spacing w:line="360" w:lineRule="auto"/>
        <w:ind w:left="0" w:firstLine="0"/>
        <w:jc w:val="both"/>
        <w:rPr>
          <w:sz w:val="24"/>
          <w:szCs w:val="24"/>
        </w:rPr>
      </w:pPr>
      <w:r w:rsidRPr="007962ED">
        <w:rPr>
          <w:sz w:val="24"/>
          <w:szCs w:val="24"/>
        </w:rPr>
        <w:t>Uprzednio, zgodnie z art. 48 ust. 1 ustawy z dnia 6 marca 2018 r. - Prawo przedsiębiorców Oz. U. z 2018 r., poz. 646 ze zm.) /dalej: ..Prawo przedsiębiorców”/, skierowano zawiadomienie o zamiarze wszczęcia kontroli nr KŻ.8355.16.2018 z dnia 9 sierpnia 2018 r., które zostało doręczone przedsiębiorcy w dniu 16 sierpnia 2018 r.</w:t>
      </w:r>
    </w:p>
    <w:p w:rsidR="00161D50" w:rsidRPr="007962ED" w:rsidRDefault="007962ED" w:rsidP="007962ED">
      <w:pPr>
        <w:pStyle w:val="Teksttreci0"/>
        <w:shd w:val="clear" w:color="auto" w:fill="auto"/>
        <w:spacing w:line="360" w:lineRule="auto"/>
        <w:ind w:firstLine="740"/>
        <w:jc w:val="both"/>
      </w:pPr>
      <w:r w:rsidRPr="007962ED">
        <w:lastRenderedPageBreak/>
        <w:t>W trakcie kontroli</w:t>
      </w:r>
      <w:r w:rsidR="003A793A" w:rsidRPr="007962ED">
        <w:t xml:space="preserve"> stwierdzono, że przy 19 partiach towarów znajdujących się w ofercie handlowej kontrolowanej placówki - nie uwidoczniono cen.</w:t>
      </w:r>
    </w:p>
    <w:p w:rsidR="00161D50" w:rsidRPr="007962ED" w:rsidRDefault="003A793A" w:rsidP="007962ED">
      <w:pPr>
        <w:pStyle w:val="Teksttreci0"/>
        <w:shd w:val="clear" w:color="auto" w:fill="auto"/>
        <w:spacing w:line="360" w:lineRule="auto"/>
        <w:ind w:firstLine="740"/>
        <w:jc w:val="both"/>
      </w:pPr>
      <w:r w:rsidRPr="007962ED">
        <w:t>Powyższe zostało udokumentowane w protokole kontroli (numer akt KŻ.8361.89.2018) i dołączonych do niego materiałach.</w:t>
      </w:r>
    </w:p>
    <w:p w:rsidR="00161D50" w:rsidRPr="007962ED" w:rsidRDefault="003A793A" w:rsidP="007962ED">
      <w:pPr>
        <w:pStyle w:val="Teksttreci0"/>
        <w:shd w:val="clear" w:color="auto" w:fill="auto"/>
        <w:spacing w:line="360" w:lineRule="auto"/>
        <w:ind w:firstLine="740"/>
        <w:jc w:val="both"/>
      </w:pPr>
      <w:r w:rsidRPr="007962ED">
        <w:t>Brak cen stwierdzono przy niżej wymienionych towarach:</w:t>
      </w:r>
    </w:p>
    <w:p w:rsidR="00161D50" w:rsidRPr="007962ED" w:rsidRDefault="003A793A" w:rsidP="007962ED">
      <w:pPr>
        <w:pStyle w:val="Teksttreci0"/>
        <w:numPr>
          <w:ilvl w:val="0"/>
          <w:numId w:val="1"/>
        </w:numPr>
        <w:shd w:val="clear" w:color="auto" w:fill="auto"/>
        <w:tabs>
          <w:tab w:val="left" w:pos="740"/>
        </w:tabs>
        <w:spacing w:line="360" w:lineRule="auto"/>
        <w:jc w:val="both"/>
      </w:pPr>
      <w:r w:rsidRPr="007962ED">
        <w:t>Grali filety z makreli w oleju;</w:t>
      </w:r>
    </w:p>
    <w:p w:rsidR="00161D50" w:rsidRPr="007962ED" w:rsidRDefault="003A793A" w:rsidP="007962ED">
      <w:pPr>
        <w:pStyle w:val="Teksttreci0"/>
        <w:numPr>
          <w:ilvl w:val="0"/>
          <w:numId w:val="1"/>
        </w:numPr>
        <w:shd w:val="clear" w:color="auto" w:fill="auto"/>
        <w:tabs>
          <w:tab w:val="left" w:pos="740"/>
        </w:tabs>
        <w:spacing w:line="360" w:lineRule="auto"/>
        <w:jc w:val="both"/>
      </w:pPr>
      <w:r w:rsidRPr="007962ED">
        <w:t>BMC szprot w oleju;</w:t>
      </w:r>
    </w:p>
    <w:p w:rsidR="00161D50" w:rsidRPr="007962ED" w:rsidRDefault="003A793A" w:rsidP="007962ED">
      <w:pPr>
        <w:pStyle w:val="Teksttreci0"/>
        <w:numPr>
          <w:ilvl w:val="0"/>
          <w:numId w:val="1"/>
        </w:numPr>
        <w:shd w:val="clear" w:color="auto" w:fill="auto"/>
        <w:tabs>
          <w:tab w:val="left" w:pos="740"/>
        </w:tabs>
        <w:spacing w:line="360" w:lineRule="auto"/>
        <w:jc w:val="both"/>
      </w:pPr>
      <w:r w:rsidRPr="007962ED">
        <w:t>Jantar filety z makreli w sosie pomidorowym;</w:t>
      </w:r>
    </w:p>
    <w:p w:rsidR="00161D50" w:rsidRPr="007962ED" w:rsidRDefault="003A793A" w:rsidP="007962ED">
      <w:pPr>
        <w:pStyle w:val="Teksttreci0"/>
        <w:numPr>
          <w:ilvl w:val="0"/>
          <w:numId w:val="1"/>
        </w:numPr>
        <w:shd w:val="clear" w:color="auto" w:fill="auto"/>
        <w:tabs>
          <w:tab w:val="left" w:pos="740"/>
        </w:tabs>
        <w:spacing w:line="360" w:lineRule="auto"/>
        <w:jc w:val="both"/>
      </w:pPr>
      <w:r w:rsidRPr="007962ED">
        <w:t>Łowicz dżem owoce leśne;</w:t>
      </w:r>
    </w:p>
    <w:p w:rsidR="00161D50" w:rsidRPr="007962ED" w:rsidRDefault="003A793A" w:rsidP="007962ED">
      <w:pPr>
        <w:pStyle w:val="Teksttreci0"/>
        <w:numPr>
          <w:ilvl w:val="0"/>
          <w:numId w:val="1"/>
        </w:numPr>
        <w:shd w:val="clear" w:color="auto" w:fill="auto"/>
        <w:tabs>
          <w:tab w:val="left" w:pos="740"/>
        </w:tabs>
        <w:spacing w:line="360" w:lineRule="auto"/>
        <w:jc w:val="both"/>
      </w:pPr>
      <w:r w:rsidRPr="007962ED">
        <w:t>Łowicz dżem malina;</w:t>
      </w:r>
    </w:p>
    <w:p w:rsidR="00161D50" w:rsidRPr="007962ED" w:rsidRDefault="003A793A" w:rsidP="007962ED">
      <w:pPr>
        <w:pStyle w:val="Teksttreci0"/>
        <w:numPr>
          <w:ilvl w:val="0"/>
          <w:numId w:val="1"/>
        </w:numPr>
        <w:shd w:val="clear" w:color="auto" w:fill="auto"/>
        <w:tabs>
          <w:tab w:val="left" w:pos="740"/>
        </w:tabs>
        <w:spacing w:line="360" w:lineRule="auto"/>
        <w:jc w:val="both"/>
      </w:pPr>
      <w:proofErr w:type="spellStart"/>
      <w:r w:rsidRPr="007962ED">
        <w:t>Pekpol</w:t>
      </w:r>
      <w:proofErr w:type="spellEnd"/>
      <w:r w:rsidRPr="007962ED">
        <w:t xml:space="preserve"> kiełbasa krakowska;</w:t>
      </w:r>
    </w:p>
    <w:p w:rsidR="00161D50" w:rsidRPr="007962ED" w:rsidRDefault="003A793A" w:rsidP="007962ED">
      <w:pPr>
        <w:pStyle w:val="Teksttreci0"/>
        <w:numPr>
          <w:ilvl w:val="0"/>
          <w:numId w:val="1"/>
        </w:numPr>
        <w:shd w:val="clear" w:color="auto" w:fill="auto"/>
        <w:tabs>
          <w:tab w:val="left" w:pos="740"/>
        </w:tabs>
        <w:spacing w:line="360" w:lineRule="auto"/>
        <w:jc w:val="both"/>
      </w:pPr>
      <w:proofErr w:type="spellStart"/>
      <w:r w:rsidRPr="007962ED">
        <w:t>Fishei</w:t>
      </w:r>
      <w:proofErr w:type="spellEnd"/>
      <w:r w:rsidRPr="007962ED">
        <w:t xml:space="preserve"> King rolmopsy;</w:t>
      </w:r>
    </w:p>
    <w:p w:rsidR="00161D50" w:rsidRPr="007962ED" w:rsidRDefault="003A793A" w:rsidP="007962ED">
      <w:pPr>
        <w:pStyle w:val="Teksttreci0"/>
        <w:numPr>
          <w:ilvl w:val="0"/>
          <w:numId w:val="1"/>
        </w:numPr>
        <w:shd w:val="clear" w:color="auto" w:fill="auto"/>
        <w:tabs>
          <w:tab w:val="left" w:pos="740"/>
        </w:tabs>
        <w:spacing w:line="360" w:lineRule="auto"/>
        <w:jc w:val="both"/>
      </w:pPr>
      <w:r w:rsidRPr="007962ED">
        <w:t>Mlekovita ser edamski 350g;</w:t>
      </w:r>
    </w:p>
    <w:p w:rsidR="00161D50" w:rsidRPr="007962ED" w:rsidRDefault="003A793A" w:rsidP="007962ED">
      <w:pPr>
        <w:pStyle w:val="Teksttreci0"/>
        <w:numPr>
          <w:ilvl w:val="0"/>
          <w:numId w:val="1"/>
        </w:numPr>
        <w:shd w:val="clear" w:color="auto" w:fill="auto"/>
        <w:tabs>
          <w:tab w:val="left" w:pos="740"/>
        </w:tabs>
        <w:spacing w:line="360" w:lineRule="auto"/>
        <w:jc w:val="both"/>
      </w:pPr>
      <w:proofErr w:type="spellStart"/>
      <w:r w:rsidRPr="007962ED">
        <w:t>Lays</w:t>
      </w:r>
      <w:proofErr w:type="spellEnd"/>
      <w:r w:rsidRPr="007962ED">
        <w:t xml:space="preserve"> z pieca o </w:t>
      </w:r>
      <w:proofErr w:type="spellStart"/>
      <w:r w:rsidRPr="007962ED">
        <w:t>sm</w:t>
      </w:r>
      <w:proofErr w:type="spellEnd"/>
      <w:r w:rsidRPr="007962ED">
        <w:t>. Jogurtu z ziołami;</w:t>
      </w:r>
    </w:p>
    <w:p w:rsidR="00161D50" w:rsidRPr="007962ED" w:rsidRDefault="003A793A" w:rsidP="007962ED">
      <w:pPr>
        <w:pStyle w:val="Teksttreci0"/>
        <w:numPr>
          <w:ilvl w:val="0"/>
          <w:numId w:val="1"/>
        </w:numPr>
        <w:shd w:val="clear" w:color="auto" w:fill="auto"/>
        <w:tabs>
          <w:tab w:val="left" w:pos="740"/>
        </w:tabs>
        <w:spacing w:line="360" w:lineRule="auto"/>
        <w:jc w:val="both"/>
      </w:pPr>
      <w:r w:rsidRPr="007962ED">
        <w:rPr>
          <w:u w:val="single"/>
        </w:rPr>
        <w:t>2 partie</w:t>
      </w:r>
      <w:r w:rsidRPr="007962ED">
        <w:t xml:space="preserve"> Wiejskie ziemniaczki;</w:t>
      </w:r>
    </w:p>
    <w:p w:rsidR="00161D50" w:rsidRPr="007962ED" w:rsidRDefault="003A793A" w:rsidP="007962ED">
      <w:pPr>
        <w:pStyle w:val="Teksttreci0"/>
        <w:numPr>
          <w:ilvl w:val="0"/>
          <w:numId w:val="1"/>
        </w:numPr>
        <w:shd w:val="clear" w:color="auto" w:fill="auto"/>
        <w:tabs>
          <w:tab w:val="left" w:pos="740"/>
        </w:tabs>
        <w:spacing w:line="360" w:lineRule="auto"/>
        <w:jc w:val="both"/>
      </w:pPr>
      <w:proofErr w:type="spellStart"/>
      <w:r w:rsidRPr="007962ED">
        <w:t>Andrex</w:t>
      </w:r>
      <w:proofErr w:type="spellEnd"/>
      <w:r w:rsidRPr="007962ED">
        <w:t xml:space="preserve"> słonecznik łuskany;</w:t>
      </w:r>
    </w:p>
    <w:p w:rsidR="00161D50" w:rsidRPr="007962ED" w:rsidRDefault="003A793A" w:rsidP="007962ED">
      <w:pPr>
        <w:pStyle w:val="Teksttreci0"/>
        <w:numPr>
          <w:ilvl w:val="0"/>
          <w:numId w:val="1"/>
        </w:numPr>
        <w:shd w:val="clear" w:color="auto" w:fill="auto"/>
        <w:tabs>
          <w:tab w:val="left" w:pos="740"/>
        </w:tabs>
        <w:spacing w:line="360" w:lineRule="auto"/>
        <w:jc w:val="both"/>
      </w:pPr>
      <w:proofErr w:type="spellStart"/>
      <w:r w:rsidRPr="007962ED">
        <w:t>Intenson</w:t>
      </w:r>
      <w:proofErr w:type="spellEnd"/>
      <w:r w:rsidRPr="007962ED">
        <w:t xml:space="preserve"> ostropest plamisty;</w:t>
      </w:r>
    </w:p>
    <w:p w:rsidR="00161D50" w:rsidRPr="007962ED" w:rsidRDefault="003A793A" w:rsidP="007962ED">
      <w:pPr>
        <w:pStyle w:val="Teksttreci0"/>
        <w:numPr>
          <w:ilvl w:val="0"/>
          <w:numId w:val="1"/>
        </w:numPr>
        <w:shd w:val="clear" w:color="auto" w:fill="auto"/>
        <w:tabs>
          <w:tab w:val="left" w:pos="740"/>
        </w:tabs>
        <w:spacing w:line="360" w:lineRule="auto"/>
        <w:jc w:val="both"/>
      </w:pPr>
      <w:r w:rsidRPr="007962ED">
        <w:t xml:space="preserve">4move </w:t>
      </w:r>
      <w:proofErr w:type="spellStart"/>
      <w:r w:rsidRPr="007962ED">
        <w:t>vitaminwater</w:t>
      </w:r>
      <w:proofErr w:type="spellEnd"/>
      <w:r w:rsidRPr="007962ED">
        <w:t>;</w:t>
      </w:r>
    </w:p>
    <w:p w:rsidR="00161D50" w:rsidRPr="007962ED" w:rsidRDefault="003A793A" w:rsidP="007962ED">
      <w:pPr>
        <w:pStyle w:val="Teksttreci0"/>
        <w:numPr>
          <w:ilvl w:val="0"/>
          <w:numId w:val="1"/>
        </w:numPr>
        <w:shd w:val="clear" w:color="auto" w:fill="auto"/>
        <w:tabs>
          <w:tab w:val="left" w:pos="740"/>
        </w:tabs>
        <w:spacing w:line="360" w:lineRule="auto"/>
        <w:jc w:val="both"/>
      </w:pPr>
      <w:proofErr w:type="spellStart"/>
      <w:r w:rsidRPr="007962ED">
        <w:t>Oleo</w:t>
      </w:r>
      <w:proofErr w:type="spellEnd"/>
      <w:r w:rsidRPr="007962ED">
        <w:t xml:space="preserve"> olej 11;</w:t>
      </w:r>
    </w:p>
    <w:p w:rsidR="00161D50" w:rsidRPr="007962ED" w:rsidRDefault="003A793A" w:rsidP="007962ED">
      <w:pPr>
        <w:pStyle w:val="Teksttreci0"/>
        <w:numPr>
          <w:ilvl w:val="0"/>
          <w:numId w:val="1"/>
        </w:numPr>
        <w:shd w:val="clear" w:color="auto" w:fill="auto"/>
        <w:tabs>
          <w:tab w:val="left" w:pos="740"/>
        </w:tabs>
        <w:spacing w:line="360" w:lineRule="auto"/>
        <w:jc w:val="both"/>
      </w:pPr>
      <w:proofErr w:type="spellStart"/>
      <w:r w:rsidRPr="007962ED">
        <w:t>Knorr</w:t>
      </w:r>
      <w:proofErr w:type="spellEnd"/>
      <w:r w:rsidRPr="007962ED">
        <w:t xml:space="preserve"> sos sałatkowy' koperkowo-ziołowy;</w:t>
      </w:r>
    </w:p>
    <w:p w:rsidR="00161D50" w:rsidRPr="007962ED" w:rsidRDefault="003A793A" w:rsidP="007962ED">
      <w:pPr>
        <w:pStyle w:val="Teksttreci0"/>
        <w:numPr>
          <w:ilvl w:val="0"/>
          <w:numId w:val="1"/>
        </w:numPr>
        <w:shd w:val="clear" w:color="auto" w:fill="auto"/>
        <w:tabs>
          <w:tab w:val="left" w:pos="740"/>
        </w:tabs>
        <w:spacing w:line="360" w:lineRule="auto"/>
        <w:jc w:val="both"/>
      </w:pPr>
      <w:r w:rsidRPr="007962ED">
        <w:t>Winiary rosół drobiowy 18 kostek;</w:t>
      </w:r>
    </w:p>
    <w:p w:rsidR="00161D50" w:rsidRPr="007962ED" w:rsidRDefault="003A793A" w:rsidP="007962ED">
      <w:pPr>
        <w:pStyle w:val="Teksttreci0"/>
        <w:numPr>
          <w:ilvl w:val="0"/>
          <w:numId w:val="1"/>
        </w:numPr>
        <w:shd w:val="clear" w:color="auto" w:fill="auto"/>
        <w:tabs>
          <w:tab w:val="left" w:pos="740"/>
        </w:tabs>
        <w:spacing w:line="360" w:lineRule="auto"/>
        <w:jc w:val="both"/>
      </w:pPr>
      <w:r w:rsidRPr="007962ED">
        <w:t>Kuchnia gosposi ryż biały;</w:t>
      </w:r>
    </w:p>
    <w:p w:rsidR="00161D50" w:rsidRPr="007962ED" w:rsidRDefault="003A793A" w:rsidP="007962ED">
      <w:pPr>
        <w:pStyle w:val="Teksttreci0"/>
        <w:numPr>
          <w:ilvl w:val="0"/>
          <w:numId w:val="1"/>
        </w:numPr>
        <w:shd w:val="clear" w:color="auto" w:fill="auto"/>
        <w:tabs>
          <w:tab w:val="left" w:pos="740"/>
        </w:tabs>
        <w:spacing w:line="360" w:lineRule="auto"/>
        <w:jc w:val="both"/>
      </w:pPr>
      <w:proofErr w:type="spellStart"/>
      <w:r w:rsidRPr="007962ED">
        <w:t>Elonda</w:t>
      </w:r>
      <w:proofErr w:type="spellEnd"/>
      <w:r w:rsidRPr="007962ED">
        <w:t xml:space="preserve"> herbatka na trawienie.</w:t>
      </w:r>
    </w:p>
    <w:p w:rsidR="00161D50" w:rsidRPr="007962ED" w:rsidRDefault="003A793A" w:rsidP="007962ED">
      <w:pPr>
        <w:pStyle w:val="Teksttreci0"/>
        <w:shd w:val="clear" w:color="auto" w:fill="auto"/>
        <w:spacing w:line="360" w:lineRule="auto"/>
        <w:ind w:firstLine="740"/>
        <w:jc w:val="both"/>
      </w:pPr>
      <w:r w:rsidRPr="007962ED">
        <w:t>Warmińsko-Mazurski Wojewódzki Inspektor Inspekcji Handlowej uznał, że stwierdzone nieprawidłowości dają podstawę do wszczęcia postępowania administracyjnego w przedmiocie nałożenia kary' pieniężnej na kontrolowanego przedsiębiorcę.</w:t>
      </w:r>
    </w:p>
    <w:p w:rsidR="00161D50" w:rsidRPr="007962ED" w:rsidRDefault="003A793A" w:rsidP="007962ED">
      <w:pPr>
        <w:pStyle w:val="Teksttreci0"/>
        <w:shd w:val="clear" w:color="auto" w:fill="auto"/>
        <w:spacing w:line="360" w:lineRule="auto"/>
        <w:ind w:firstLine="740"/>
        <w:jc w:val="both"/>
      </w:pPr>
      <w:r w:rsidRPr="007962ED">
        <w:t>Pismem z dnia 14 września 2018 r. Warmińsko-Mazurski Wojewódzki Inspektor Inspekcji Handlowej poinformował ww. przedsiębiorcę o wszczęciu postępowania administracyjnego oraz o przysługującym Stronie prawie do zapoznania się z aktami sprawy i prawie wypowiedzenia się co do zebranych dowodów i materiałów. Zobowiązał również Stronę postępowania do przesłania oświadczenia o liczbie zatrudnionych średniorocznie pracowników oraz do przesłania kopii zeznania podatkowego za ostatni rok rozliczeniowy.</w:t>
      </w:r>
    </w:p>
    <w:p w:rsidR="00161D50" w:rsidRPr="007962ED" w:rsidRDefault="003A793A" w:rsidP="007962ED">
      <w:pPr>
        <w:pStyle w:val="Teksttreci0"/>
        <w:shd w:val="clear" w:color="auto" w:fill="auto"/>
        <w:spacing w:line="360" w:lineRule="auto"/>
        <w:ind w:firstLine="740"/>
        <w:jc w:val="both"/>
      </w:pPr>
      <w:r w:rsidRPr="007962ED">
        <w:t>W piśmie z dnia 3 października 2018 r. Warmińsko-Mazurski Wojewódzki Inspektor Inspekcji Handlowej ponownie zwrócił się o informacje, o których mowa w piśmie 14 września 2018 r. (informującym o wszczęciu postępowania administracyjnego z urzędu).</w:t>
      </w:r>
    </w:p>
    <w:p w:rsidR="00161D50" w:rsidRPr="007962ED" w:rsidRDefault="003A793A" w:rsidP="007962ED">
      <w:pPr>
        <w:pStyle w:val="Teksttreci0"/>
        <w:shd w:val="clear" w:color="auto" w:fill="auto"/>
        <w:spacing w:line="360" w:lineRule="auto"/>
        <w:ind w:firstLine="740"/>
        <w:jc w:val="both"/>
      </w:pPr>
      <w:r w:rsidRPr="007962ED">
        <w:lastRenderedPageBreak/>
        <w:t>Z uwagi na brak możliwo</w:t>
      </w:r>
      <w:r w:rsidR="007962ED" w:rsidRPr="007962ED">
        <w:t>ści załatwienia sprawy w' ustawo</w:t>
      </w:r>
      <w:r w:rsidRPr="007962ED">
        <w:t>wym terminie, Warmińsko- Mazurski Wojewódzki Inspektor Inspekcji Handlowej wydał w dniu 10 października 2018 r. postanowienie o przedłużeniu do dnia 14 listopada 2018 r. terminu do załatwienia sprawy.</w:t>
      </w:r>
    </w:p>
    <w:p w:rsidR="00161D50" w:rsidRPr="007962ED" w:rsidRDefault="003A793A" w:rsidP="007962ED">
      <w:pPr>
        <w:pStyle w:val="Teksttreci0"/>
        <w:shd w:val="clear" w:color="auto" w:fill="auto"/>
        <w:spacing w:line="360" w:lineRule="auto"/>
        <w:ind w:firstLine="760"/>
        <w:jc w:val="both"/>
      </w:pPr>
      <w:r w:rsidRPr="007962ED">
        <w:t>W dniu 17 października 2018 r. do tut. Inspektoratu wpłynęły od Strony postępowania informacje, o które zwrócił się Warmińsko-Mazurski Wojewódzki Inspektor Inspekcji Handlowej.</w:t>
      </w:r>
    </w:p>
    <w:p w:rsidR="00161D50" w:rsidRPr="007962ED" w:rsidRDefault="003A793A" w:rsidP="007962ED">
      <w:pPr>
        <w:pStyle w:val="Teksttreci0"/>
        <w:shd w:val="clear" w:color="auto" w:fill="auto"/>
        <w:tabs>
          <w:tab w:val="left" w:pos="2779"/>
        </w:tabs>
        <w:spacing w:line="360" w:lineRule="auto"/>
        <w:ind w:firstLine="760"/>
        <w:jc w:val="both"/>
      </w:pPr>
      <w:r w:rsidRPr="007962ED">
        <w:t>Warmińsko-Mazurski Wojewódzki Inspektor Inspekcji Handlowej (pismo z dnia 19 października 2018</w:t>
      </w:r>
      <w:r w:rsidRPr="007962ED">
        <w:tab/>
        <w:t>r.) poinformował Stronę o zakończeniu postępowania</w:t>
      </w:r>
    </w:p>
    <w:p w:rsidR="00161D50" w:rsidRPr="007962ED" w:rsidRDefault="003A793A" w:rsidP="007962ED">
      <w:pPr>
        <w:pStyle w:val="Teksttreci0"/>
        <w:shd w:val="clear" w:color="auto" w:fill="auto"/>
        <w:spacing w:line="360" w:lineRule="auto"/>
        <w:ind w:firstLine="0"/>
        <w:jc w:val="both"/>
      </w:pPr>
      <w:r w:rsidRPr="007962ED">
        <w:t>administracyjnego w przedmiotowej sprawie, a także o przysługującym Jej uprawnieniu do zapoznania się z aktami sprawy i prawie wypowiedzenia się co do zebranych dowodów i materiałów.</w:t>
      </w:r>
    </w:p>
    <w:p w:rsidR="00161D50" w:rsidRPr="007962ED" w:rsidRDefault="003A793A" w:rsidP="007962ED">
      <w:pPr>
        <w:pStyle w:val="Teksttreci0"/>
        <w:shd w:val="clear" w:color="auto" w:fill="auto"/>
        <w:spacing w:line="360" w:lineRule="auto"/>
        <w:ind w:firstLine="760"/>
        <w:jc w:val="both"/>
      </w:pPr>
      <w:r w:rsidRPr="007962ED">
        <w:t>Strona postępowania nie skorzystała z przysługujących Jej uprawnień.</w:t>
      </w:r>
    </w:p>
    <w:p w:rsidR="00161D50" w:rsidRPr="007962ED" w:rsidRDefault="003A793A" w:rsidP="007962ED">
      <w:pPr>
        <w:pStyle w:val="Teksttreci0"/>
        <w:shd w:val="clear" w:color="auto" w:fill="auto"/>
        <w:spacing w:line="360" w:lineRule="auto"/>
        <w:ind w:firstLine="760"/>
        <w:jc w:val="both"/>
      </w:pPr>
      <w:r w:rsidRPr="007962ED">
        <w:t xml:space="preserve">Zgodnie z art. 4 ust. 1 ustawy o informowaniu o cenach w miejscu sprzedaży detalicznej i świadczenia usług uwidacznia się cenę oraz </w:t>
      </w:r>
      <w:r w:rsidRPr="007962ED">
        <w:rPr>
          <w:u w:val="single"/>
        </w:rPr>
        <w:t>cenę jednostkową towaru</w:t>
      </w:r>
      <w:r w:rsidRPr="007962ED">
        <w:t xml:space="preserve"> (usługi) w sposób </w:t>
      </w:r>
      <w:r w:rsidRPr="007962ED">
        <w:rPr>
          <w:u w:val="single"/>
        </w:rPr>
        <w:t>jednoznaczny</w:t>
      </w:r>
      <w:r w:rsidRPr="007962ED">
        <w:t xml:space="preserve">, </w:t>
      </w:r>
      <w:r w:rsidRPr="007962ED">
        <w:rPr>
          <w:u w:val="single"/>
        </w:rPr>
        <w:t>niebudzący wątpliwości</w:t>
      </w:r>
      <w:r w:rsidRPr="007962ED">
        <w:t xml:space="preserve"> oraz </w:t>
      </w:r>
      <w:r w:rsidRPr="007962ED">
        <w:rPr>
          <w:u w:val="single"/>
        </w:rPr>
        <w:t>umożliwiający porównanie cen</w:t>
      </w:r>
      <w:r w:rsidRPr="007962ED">
        <w:t xml:space="preserve">. Ponadto zgodnie z § 3 ust. 1 rozporządzenia Ministra Rozwoju z dnia 9 grudnia 2015 r. w sprawie uwidaczniania cen towarów i usług (Dz. U. poz. 2121). wydanego na podstawie art. 4 ust. 2 ustawy o informowaniu o cenach, </w:t>
      </w:r>
      <w:r w:rsidRPr="007962ED">
        <w:rPr>
          <w:u w:val="single"/>
        </w:rPr>
        <w:t>cenę uwidacznia się</w:t>
      </w:r>
      <w:r w:rsidRPr="007962ED">
        <w:t xml:space="preserve"> w </w:t>
      </w:r>
      <w:r w:rsidRPr="007962ED">
        <w:rPr>
          <w:u w:val="single"/>
        </w:rPr>
        <w:t>miejscu ogólnodostępnym</w:t>
      </w:r>
      <w:r w:rsidRPr="007962ED">
        <w:t xml:space="preserve"> i </w:t>
      </w:r>
      <w:r w:rsidRPr="007962ED">
        <w:rPr>
          <w:u w:val="single"/>
        </w:rPr>
        <w:t>dobrze widocznym dla konsumentów, na danym towarze</w:t>
      </w:r>
      <w:r w:rsidRPr="007962ED">
        <w:t xml:space="preserve">, </w:t>
      </w:r>
      <w:r w:rsidRPr="007962ED">
        <w:rPr>
          <w:u w:val="single"/>
        </w:rPr>
        <w:t>bezpośrednio przy towarze</w:t>
      </w:r>
      <w:r w:rsidRPr="007962ED">
        <w:t xml:space="preserve"> lub </w:t>
      </w:r>
      <w:r w:rsidRPr="007962ED">
        <w:rPr>
          <w:u w:val="single"/>
        </w:rPr>
        <w:t>w bliskości towaru</w:t>
      </w:r>
      <w:r w:rsidRPr="007962ED">
        <w:t>, którego dotyczy. Natomiast zgodnie z § 3 ust. 2 ww. rozporządzenia cenę oraz cenę jednostkową uwidacznia się w szczególności:</w:t>
      </w:r>
    </w:p>
    <w:p w:rsidR="00161D50" w:rsidRPr="007962ED" w:rsidRDefault="003A793A" w:rsidP="007962ED">
      <w:pPr>
        <w:pStyle w:val="Teksttreci0"/>
        <w:numPr>
          <w:ilvl w:val="0"/>
          <w:numId w:val="2"/>
        </w:numPr>
        <w:shd w:val="clear" w:color="auto" w:fill="auto"/>
        <w:tabs>
          <w:tab w:val="left" w:pos="763"/>
        </w:tabs>
        <w:spacing w:line="360" w:lineRule="auto"/>
        <w:ind w:firstLine="460"/>
        <w:jc w:val="both"/>
      </w:pPr>
      <w:r w:rsidRPr="007962ED">
        <w:t>na wywieszce;</w:t>
      </w:r>
    </w:p>
    <w:p w:rsidR="00161D50" w:rsidRPr="007962ED" w:rsidRDefault="003A793A" w:rsidP="007962ED">
      <w:pPr>
        <w:pStyle w:val="Teksttreci0"/>
        <w:numPr>
          <w:ilvl w:val="0"/>
          <w:numId w:val="2"/>
        </w:numPr>
        <w:shd w:val="clear" w:color="auto" w:fill="auto"/>
        <w:tabs>
          <w:tab w:val="left" w:pos="778"/>
        </w:tabs>
        <w:spacing w:line="360" w:lineRule="auto"/>
        <w:ind w:firstLine="460"/>
        <w:jc w:val="both"/>
      </w:pPr>
      <w:r w:rsidRPr="007962ED">
        <w:t>w cenniku;</w:t>
      </w:r>
    </w:p>
    <w:p w:rsidR="00161D50" w:rsidRPr="007962ED" w:rsidRDefault="003A793A" w:rsidP="007962ED">
      <w:pPr>
        <w:pStyle w:val="Teksttreci0"/>
        <w:numPr>
          <w:ilvl w:val="0"/>
          <w:numId w:val="2"/>
        </w:numPr>
        <w:shd w:val="clear" w:color="auto" w:fill="auto"/>
        <w:tabs>
          <w:tab w:val="left" w:pos="778"/>
        </w:tabs>
        <w:spacing w:line="360" w:lineRule="auto"/>
        <w:ind w:firstLine="460"/>
        <w:jc w:val="both"/>
      </w:pPr>
      <w:r w:rsidRPr="007962ED">
        <w:t>w katalogu;</w:t>
      </w:r>
    </w:p>
    <w:p w:rsidR="00161D50" w:rsidRPr="007962ED" w:rsidRDefault="003A793A" w:rsidP="007962ED">
      <w:pPr>
        <w:pStyle w:val="Teksttreci0"/>
        <w:numPr>
          <w:ilvl w:val="0"/>
          <w:numId w:val="2"/>
        </w:numPr>
        <w:shd w:val="clear" w:color="auto" w:fill="auto"/>
        <w:tabs>
          <w:tab w:val="left" w:pos="787"/>
        </w:tabs>
        <w:spacing w:line="360" w:lineRule="auto"/>
        <w:ind w:firstLine="460"/>
        <w:jc w:val="both"/>
      </w:pPr>
      <w:r w:rsidRPr="007962ED">
        <w:t>na obwolucie;</w:t>
      </w:r>
    </w:p>
    <w:p w:rsidR="00161D50" w:rsidRPr="007962ED" w:rsidRDefault="003A793A" w:rsidP="007962ED">
      <w:pPr>
        <w:pStyle w:val="Teksttreci0"/>
        <w:numPr>
          <w:ilvl w:val="0"/>
          <w:numId w:val="2"/>
        </w:numPr>
        <w:shd w:val="clear" w:color="auto" w:fill="auto"/>
        <w:tabs>
          <w:tab w:val="left" w:pos="787"/>
        </w:tabs>
        <w:spacing w:line="360" w:lineRule="auto"/>
        <w:ind w:firstLine="460"/>
        <w:jc w:val="both"/>
      </w:pPr>
      <w:r w:rsidRPr="007962ED">
        <w:t>w postaci nadruku lub napisu na towarze łub opakowaniu.</w:t>
      </w:r>
    </w:p>
    <w:p w:rsidR="00161D50" w:rsidRPr="007962ED" w:rsidRDefault="003A793A" w:rsidP="007962ED">
      <w:pPr>
        <w:pStyle w:val="Teksttreci0"/>
        <w:shd w:val="clear" w:color="auto" w:fill="auto"/>
        <w:spacing w:line="360" w:lineRule="auto"/>
        <w:ind w:firstLine="760"/>
        <w:jc w:val="both"/>
      </w:pPr>
      <w:r w:rsidRPr="007962ED">
        <w:t>Biorąc powyższe pod uwagę należy stwierdzić, że obowiązek wynikający z art. 4 ust. 1 ustawy o informowaniu o cenach ciąży na przedsiębiorcy, nie zaś na jego pracowniku. Nawet, jeśli faktycznie stwierdzone nieprawidłowości powstały w wyniku działania lub zaniechania pracownika, to przedsiębiorca ponosi odpowiedzialność.</w:t>
      </w:r>
    </w:p>
    <w:p w:rsidR="00161D50" w:rsidRPr="007962ED" w:rsidRDefault="003A793A" w:rsidP="007962ED">
      <w:pPr>
        <w:pStyle w:val="Teksttreci0"/>
        <w:shd w:val="clear" w:color="auto" w:fill="auto"/>
        <w:spacing w:line="360" w:lineRule="auto"/>
        <w:ind w:firstLine="760"/>
        <w:jc w:val="both"/>
      </w:pPr>
      <w:r w:rsidRPr="007962ED">
        <w:t>Obowiązek, który wynika z powołanego wyżej przepisu, jest precyzyjny, jasno sformułowany i bezsprzeczny. Przedsiębiorca, jako profesjonalny uczestnik obrotu gospodarczego, powinien znać przepisy związane z prowadzoną przez niego działalnością gospodarczą.</w:t>
      </w:r>
    </w:p>
    <w:p w:rsidR="00161D50" w:rsidRPr="007962ED" w:rsidRDefault="003A793A" w:rsidP="007962ED">
      <w:pPr>
        <w:pStyle w:val="Teksttreci0"/>
        <w:shd w:val="clear" w:color="auto" w:fill="auto"/>
        <w:spacing w:line="360" w:lineRule="auto"/>
        <w:ind w:firstLine="760"/>
        <w:jc w:val="both"/>
      </w:pPr>
      <w:r w:rsidRPr="007962ED">
        <w:t xml:space="preserve">Zgodnie z art. 6 ust. 1 ustawy o informowanie o cenach, jeżeli przedsiębiorca nie </w:t>
      </w:r>
      <w:r w:rsidRPr="007962ED">
        <w:lastRenderedPageBreak/>
        <w:t xml:space="preserve">wykonuje obowiązków, o których mowa w art. 4 powołanej ustawy, wojewódzki inspektor Inspekcji Handlowej nakłada na niego, w drodze decyzji, karę pieniężną do wysokości 20 000 zł. Przy ustalaniu wysokości kary pieniężnej uwzględnia się stopień naruszenia </w:t>
      </w:r>
      <w:proofErr w:type="spellStart"/>
      <w:r w:rsidRPr="007962ED">
        <w:t>ooowiązków</w:t>
      </w:r>
      <w:proofErr w:type="spellEnd"/>
      <w:r w:rsidRPr="007962ED">
        <w:t xml:space="preserve"> oraz dotychczasową działalność przedsiębiorcy, a także wielkość jego obrotów i przychodu (art. 6 ust. 3 ustawy o informowaniu o cenach).</w:t>
      </w:r>
    </w:p>
    <w:p w:rsidR="00161D50" w:rsidRPr="007962ED" w:rsidRDefault="003A793A" w:rsidP="007962ED">
      <w:pPr>
        <w:pStyle w:val="Teksttreci0"/>
        <w:shd w:val="clear" w:color="auto" w:fill="auto"/>
        <w:spacing w:line="360" w:lineRule="auto"/>
        <w:ind w:firstLine="760"/>
        <w:jc w:val="both"/>
      </w:pPr>
      <w:r w:rsidRPr="007962ED">
        <w:t>Ilość konkretnych towarów, jakie nie były prawidłowo oznakowane informacjami wymaganymi przez ustawę o informowaniu o cenach, jest istotna z punktu widzenia kryteriów służących do miarkowania wysokości kary pieniężnej, tj. stopnia naruszenia. Konieczne jest bowiem odpowiednie odniesienie liczby nieprawidłowości do liczby produktów.</w:t>
      </w:r>
    </w:p>
    <w:p w:rsidR="00161D50" w:rsidRPr="007962ED" w:rsidRDefault="003A793A" w:rsidP="007962ED">
      <w:pPr>
        <w:pStyle w:val="Teksttreci0"/>
        <w:shd w:val="clear" w:color="auto" w:fill="auto"/>
        <w:spacing w:line="360" w:lineRule="auto"/>
        <w:ind w:firstLine="760"/>
        <w:jc w:val="both"/>
      </w:pPr>
      <w:r w:rsidRPr="007962ED">
        <w:t>Wartość towarów nie stanowi o większym lub mniejszym zakresie naruszenia. Obowiązek ustawowy dotyczy uwidaczniania cen i cen jednostkowych towarów, bez względu na ich wartość.</w:t>
      </w:r>
    </w:p>
    <w:p w:rsidR="00161D50" w:rsidRPr="007962ED" w:rsidRDefault="003A793A" w:rsidP="007962ED">
      <w:pPr>
        <w:pStyle w:val="Teksttreci0"/>
        <w:shd w:val="clear" w:color="auto" w:fill="auto"/>
        <w:spacing w:line="360" w:lineRule="auto"/>
        <w:ind w:firstLine="740"/>
        <w:jc w:val="both"/>
      </w:pPr>
      <w:r w:rsidRPr="007962ED">
        <w:t>Istotnym czynnikiem uwzględnianym przy ustalaniu wysokości kary jest zakres naruszenia W przedmiotowej sprawie zakres naruszenia obowiązków nie był znaczny, co miało zasadniczy wpływ na wymiar kary.</w:t>
      </w:r>
    </w:p>
    <w:p w:rsidR="00161D50" w:rsidRPr="007962ED" w:rsidRDefault="003A793A" w:rsidP="007962ED">
      <w:pPr>
        <w:pStyle w:val="Teksttreci0"/>
        <w:shd w:val="clear" w:color="auto" w:fill="auto"/>
        <w:spacing w:line="360" w:lineRule="auto"/>
        <w:ind w:firstLine="740"/>
        <w:jc w:val="both"/>
      </w:pPr>
      <w:r w:rsidRPr="007962ED">
        <w:t>Czynnikiem wpływającym na korzyść Strony postępowania jest fakt, że nie była dotąd karana na podstawie obowiązujących przepisów w zakresie informowania o cenach towarów i usług przez Warmińsko-Mazurskiego Wojewódzkiego Inspektora Inspekcji Handlowej.</w:t>
      </w:r>
    </w:p>
    <w:p w:rsidR="00161D50" w:rsidRPr="007962ED" w:rsidRDefault="003A793A" w:rsidP="007962ED">
      <w:pPr>
        <w:pStyle w:val="Teksttreci0"/>
        <w:shd w:val="clear" w:color="auto" w:fill="auto"/>
        <w:spacing w:line="360" w:lineRule="auto"/>
        <w:ind w:firstLine="740"/>
        <w:jc w:val="both"/>
      </w:pPr>
      <w:r w:rsidRPr="007962ED">
        <w:t xml:space="preserve">Kolejnym czynnikiem branym pod uwagę przy nałożeniu kary pieniężnej jest wielkość obrotów oraz przychodu. Dane przekazane przez Stronę postępowania dały podstawę do zakwalifikowania Jej do grupy tzw. innych przedsiębiorców (duży podmiot) (art. 7 ust. 1 </w:t>
      </w:r>
      <w:proofErr w:type="spellStart"/>
      <w:r w:rsidRPr="007962ED">
        <w:t>pkt</w:t>
      </w:r>
      <w:proofErr w:type="spellEnd"/>
      <w:r w:rsidRPr="007962ED">
        <w:t xml:space="preserve"> 1-3 Prawa przedsiębiorców). Powyższe miało zasadniczy wpływ na wymiar kary pieniężnej.</w:t>
      </w:r>
    </w:p>
    <w:p w:rsidR="00161D50" w:rsidRPr="007962ED" w:rsidRDefault="003A793A" w:rsidP="007962ED">
      <w:pPr>
        <w:pStyle w:val="Teksttreci0"/>
        <w:shd w:val="clear" w:color="auto" w:fill="auto"/>
        <w:spacing w:line="360" w:lineRule="auto"/>
        <w:ind w:firstLine="740"/>
        <w:jc w:val="both"/>
      </w:pPr>
      <w:r w:rsidRPr="007962ED">
        <w:t xml:space="preserve">Zgodnie z zasadą wyrażoną w art. 8 </w:t>
      </w:r>
      <w:proofErr w:type="spellStart"/>
      <w:r w:rsidRPr="007962ED">
        <w:t>zd</w:t>
      </w:r>
      <w:proofErr w:type="spellEnd"/>
      <w:r w:rsidRPr="007962ED">
        <w:t>. II Dyrektywy 98/6/WE Parlamentu Europejskiego i Rady z dnia 16 lutego 1998 r. w sprawie ochrony konsumenta przez podawanie cen produktów oferowanych konsumentom (Dz. Urz. UE L. 80 z 16.02.1998 str. 27) kary powinny być skuteczne, proporcjonalne i odstraszające.</w:t>
      </w:r>
    </w:p>
    <w:p w:rsidR="00161D50" w:rsidRPr="007962ED" w:rsidRDefault="003A793A" w:rsidP="007962ED">
      <w:pPr>
        <w:pStyle w:val="Teksttreci0"/>
        <w:shd w:val="clear" w:color="auto" w:fill="auto"/>
        <w:spacing w:line="360" w:lineRule="auto"/>
        <w:ind w:firstLine="740"/>
        <w:jc w:val="both"/>
      </w:pPr>
      <w:r w:rsidRPr="007962ED">
        <w:t xml:space="preserve">Opisane wyżej okoliczności stanowią podstawę do nałożenia kary pieniężnej z art. 6 ust. 1 ustawy </w:t>
      </w:r>
      <w:r w:rsidR="004D41B0">
        <w:t>o informowaniu o cenach. Należy</w:t>
      </w:r>
      <w:r w:rsidRPr="007962ED">
        <w:t xml:space="preserve"> zaznaczyć przy tym, że w związku z niewykonaniem obowiązku w zakresie uwidaczniania cen wojewódzki inspektor Inspekcji Handlowej może nałożyć na przedsiębiorcę, w drodze decyzji, karę pieniężną do wysokości 20 000 zł.</w:t>
      </w:r>
    </w:p>
    <w:p w:rsidR="00161D50" w:rsidRDefault="003A793A" w:rsidP="007962ED">
      <w:pPr>
        <w:pStyle w:val="Teksttreci0"/>
        <w:shd w:val="clear" w:color="auto" w:fill="auto"/>
        <w:spacing w:line="360" w:lineRule="auto"/>
        <w:ind w:firstLine="740"/>
      </w:pPr>
      <w:r w:rsidRPr="007962ED">
        <w:t>Uwzględniając wszystkie opisane wyżej przesłanki, rozstrzygnięto jak w sentencji.</w:t>
      </w:r>
    </w:p>
    <w:p w:rsidR="007962ED" w:rsidRPr="007962ED" w:rsidRDefault="007962ED" w:rsidP="007962ED">
      <w:pPr>
        <w:pStyle w:val="Teksttreci0"/>
        <w:shd w:val="clear" w:color="auto" w:fill="auto"/>
        <w:spacing w:line="360" w:lineRule="auto"/>
        <w:ind w:firstLine="740"/>
      </w:pPr>
    </w:p>
    <w:p w:rsidR="00161D50" w:rsidRPr="007962ED" w:rsidRDefault="003A793A">
      <w:pPr>
        <w:pStyle w:val="Teksttreci20"/>
        <w:shd w:val="clear" w:color="auto" w:fill="auto"/>
        <w:spacing w:after="120"/>
        <w:ind w:left="0" w:firstLine="0"/>
        <w:jc w:val="both"/>
        <w:rPr>
          <w:sz w:val="20"/>
          <w:szCs w:val="20"/>
        </w:rPr>
      </w:pPr>
      <w:r w:rsidRPr="007962ED">
        <w:rPr>
          <w:b/>
          <w:bCs/>
          <w:sz w:val="20"/>
          <w:szCs w:val="20"/>
        </w:rPr>
        <w:t>POUCZENIE:</w:t>
      </w:r>
    </w:p>
    <w:p w:rsidR="00161D50" w:rsidRPr="007962ED" w:rsidRDefault="003A793A">
      <w:pPr>
        <w:pStyle w:val="Teksttreci20"/>
        <w:numPr>
          <w:ilvl w:val="0"/>
          <w:numId w:val="3"/>
        </w:numPr>
        <w:shd w:val="clear" w:color="auto" w:fill="auto"/>
        <w:tabs>
          <w:tab w:val="left" w:pos="363"/>
        </w:tabs>
        <w:jc w:val="both"/>
        <w:rPr>
          <w:sz w:val="20"/>
          <w:szCs w:val="20"/>
        </w:rPr>
      </w:pPr>
      <w:r w:rsidRPr="007962ED">
        <w:rPr>
          <w:sz w:val="20"/>
          <w:szCs w:val="20"/>
        </w:rPr>
        <w:t xml:space="preserve">Od decyzji niniejszej przysługuje stronie postępowania administracyjnego odwołanie do Prezesa Urzędu Ochrony Konkurencji i Konsumentów w Warszawie za pośrednictwem Warmińsko-Mazurskiego Wojewódzkiego Inspektora Inspekcji Handlowej w terminie 14 dni od dnia jej doręczenia (art. 127, 129 </w:t>
      </w:r>
      <w:proofErr w:type="spellStart"/>
      <w:r w:rsidRPr="007962ED">
        <w:rPr>
          <w:sz w:val="20"/>
          <w:szCs w:val="20"/>
        </w:rPr>
        <w:t>k.p.a</w:t>
      </w:r>
      <w:proofErr w:type="spellEnd"/>
      <w:r w:rsidRPr="007962ED">
        <w:rPr>
          <w:sz w:val="20"/>
          <w:szCs w:val="20"/>
        </w:rPr>
        <w:t>)</w:t>
      </w:r>
    </w:p>
    <w:p w:rsidR="00161D50" w:rsidRPr="007962ED" w:rsidRDefault="003A793A">
      <w:pPr>
        <w:pStyle w:val="Teksttreci20"/>
        <w:numPr>
          <w:ilvl w:val="0"/>
          <w:numId w:val="3"/>
        </w:numPr>
        <w:shd w:val="clear" w:color="auto" w:fill="auto"/>
        <w:tabs>
          <w:tab w:val="left" w:pos="363"/>
        </w:tabs>
        <w:jc w:val="both"/>
        <w:rPr>
          <w:sz w:val="20"/>
          <w:szCs w:val="20"/>
        </w:rPr>
      </w:pPr>
      <w:r w:rsidRPr="007962ED">
        <w:rPr>
          <w:sz w:val="20"/>
          <w:szCs w:val="20"/>
        </w:rPr>
        <w:lastRenderedPageBreak/>
        <w:t>Uiszczenia kary pieniężnej należy dokonać w terminie 7 dni od dnia, w którym decyzja o wymierzeniu kary stała się ostateczna. Wpłaty należy dokonać na wskazane niżej konto bankowe (art. 7 ust. 1 ustawy o informowaniu o cenach)</w:t>
      </w:r>
    </w:p>
    <w:p w:rsidR="00161D50" w:rsidRPr="007962ED" w:rsidRDefault="003A793A">
      <w:pPr>
        <w:pStyle w:val="Teksttreci20"/>
        <w:numPr>
          <w:ilvl w:val="0"/>
          <w:numId w:val="3"/>
        </w:numPr>
        <w:shd w:val="clear" w:color="auto" w:fill="auto"/>
        <w:tabs>
          <w:tab w:val="left" w:pos="363"/>
        </w:tabs>
        <w:spacing w:after="220"/>
        <w:jc w:val="both"/>
        <w:rPr>
          <w:sz w:val="20"/>
          <w:szCs w:val="20"/>
        </w:rPr>
      </w:pPr>
      <w:r w:rsidRPr="007962ED">
        <w:rPr>
          <w:sz w:val="20"/>
          <w:szCs w:val="20"/>
        </w:rPr>
        <w:t>Zgodnie z art. 8 ust. 1 ustawy o informowaniu o cenach w zakresie nieuregulowanym w ustawie, do kar pieniężnych stosuje się odpowiednio przepisy działu III ustawy z dnia 29 sierpnia 1997 r. - Ordynacja podatkowa (tekst jednolity Dz. U. z 2018 r., poz. 800 ze zm.)</w:t>
      </w:r>
    </w:p>
    <w:p w:rsidR="00161D50" w:rsidRPr="007962ED" w:rsidRDefault="003A793A" w:rsidP="007962ED">
      <w:pPr>
        <w:pStyle w:val="Teksttreci20"/>
        <w:shd w:val="clear" w:color="auto" w:fill="auto"/>
        <w:ind w:left="743" w:hanging="740"/>
        <w:jc w:val="both"/>
        <w:rPr>
          <w:sz w:val="20"/>
          <w:szCs w:val="20"/>
        </w:rPr>
      </w:pPr>
      <w:r w:rsidRPr="007962ED">
        <w:rPr>
          <w:sz w:val="20"/>
          <w:szCs w:val="20"/>
        </w:rPr>
        <w:t>Wojewódzki Inspektorat Inspekcji Handlowej w Olsztynie ul. Erwina Kruka 10,10-540 Olsztyn</w:t>
      </w:r>
    </w:p>
    <w:p w:rsidR="007962ED" w:rsidRPr="007962ED" w:rsidRDefault="003A793A" w:rsidP="007962ED">
      <w:pPr>
        <w:pStyle w:val="Teksttreci20"/>
        <w:shd w:val="clear" w:color="auto" w:fill="auto"/>
        <w:ind w:left="743" w:firstLine="0"/>
        <w:jc w:val="both"/>
        <w:rPr>
          <w:sz w:val="20"/>
          <w:szCs w:val="20"/>
        </w:rPr>
      </w:pPr>
      <w:r w:rsidRPr="007962ED">
        <w:rPr>
          <w:sz w:val="20"/>
          <w:szCs w:val="20"/>
        </w:rPr>
        <w:t xml:space="preserve">Narodowy Bank Polski Oddział </w:t>
      </w:r>
      <w:r w:rsidR="007962ED" w:rsidRPr="007962ED">
        <w:rPr>
          <w:sz w:val="20"/>
          <w:szCs w:val="20"/>
        </w:rPr>
        <w:t>Okręgowy w Olsztynie</w:t>
      </w:r>
    </w:p>
    <w:p w:rsidR="00161D50" w:rsidRPr="007962ED" w:rsidRDefault="003A793A" w:rsidP="007962ED">
      <w:pPr>
        <w:pStyle w:val="Teksttreci20"/>
        <w:shd w:val="clear" w:color="auto" w:fill="auto"/>
        <w:ind w:left="743" w:firstLine="0"/>
        <w:jc w:val="both"/>
        <w:rPr>
          <w:sz w:val="20"/>
          <w:szCs w:val="20"/>
        </w:rPr>
      </w:pPr>
      <w:r w:rsidRPr="007962ED">
        <w:rPr>
          <w:sz w:val="20"/>
          <w:szCs w:val="20"/>
        </w:rPr>
        <w:t>Nr rachunku: 90</w:t>
      </w:r>
      <w:r w:rsidR="007962ED" w:rsidRPr="007962ED">
        <w:rPr>
          <w:sz w:val="20"/>
          <w:szCs w:val="20"/>
        </w:rPr>
        <w:t xml:space="preserve"> 1010 1397 0032 0322 3100 0000</w:t>
      </w:r>
    </w:p>
    <w:p w:rsidR="007962ED" w:rsidRPr="007962ED" w:rsidRDefault="007962ED" w:rsidP="007962ED">
      <w:pPr>
        <w:pStyle w:val="Teksttreci20"/>
        <w:shd w:val="clear" w:color="auto" w:fill="auto"/>
        <w:ind w:left="743" w:firstLine="0"/>
        <w:jc w:val="both"/>
        <w:rPr>
          <w:sz w:val="20"/>
          <w:szCs w:val="20"/>
        </w:rPr>
      </w:pPr>
    </w:p>
    <w:p w:rsidR="00161D50" w:rsidRPr="007962ED" w:rsidRDefault="003A793A" w:rsidP="007962ED">
      <w:pPr>
        <w:pStyle w:val="Teksttreci20"/>
        <w:shd w:val="clear" w:color="auto" w:fill="auto"/>
        <w:ind w:left="0" w:firstLine="0"/>
        <w:jc w:val="both"/>
        <w:rPr>
          <w:sz w:val="20"/>
          <w:szCs w:val="20"/>
          <w:u w:val="single"/>
        </w:rPr>
      </w:pPr>
      <w:r w:rsidRPr="007962ED">
        <w:rPr>
          <w:sz w:val="20"/>
          <w:szCs w:val="20"/>
          <w:u w:val="single"/>
        </w:rPr>
        <w:t>Otrzymują:</w:t>
      </w:r>
    </w:p>
    <w:p w:rsidR="007962ED" w:rsidRPr="004D41B0" w:rsidRDefault="007962ED" w:rsidP="007962ED">
      <w:pPr>
        <w:pStyle w:val="Teksttreci20"/>
        <w:numPr>
          <w:ilvl w:val="0"/>
          <w:numId w:val="4"/>
        </w:numPr>
        <w:shd w:val="clear" w:color="auto" w:fill="auto"/>
        <w:jc w:val="both"/>
        <w:rPr>
          <w:b/>
          <w:i/>
          <w:sz w:val="20"/>
          <w:szCs w:val="20"/>
        </w:rPr>
      </w:pPr>
      <w:r w:rsidRPr="004D41B0">
        <w:rPr>
          <w:b/>
          <w:i/>
          <w:sz w:val="20"/>
          <w:szCs w:val="20"/>
        </w:rPr>
        <w:t xml:space="preserve">(Dane </w:t>
      </w:r>
      <w:proofErr w:type="spellStart"/>
      <w:r w:rsidRPr="004D41B0">
        <w:rPr>
          <w:b/>
          <w:i/>
          <w:sz w:val="20"/>
          <w:szCs w:val="20"/>
        </w:rPr>
        <w:t>zanonimizowane</w:t>
      </w:r>
      <w:proofErr w:type="spellEnd"/>
      <w:r w:rsidRPr="004D41B0">
        <w:rPr>
          <w:b/>
          <w:i/>
          <w:sz w:val="20"/>
          <w:szCs w:val="20"/>
        </w:rPr>
        <w:t>)</w:t>
      </w:r>
    </w:p>
    <w:p w:rsidR="007962ED" w:rsidRPr="007962ED" w:rsidRDefault="003A793A" w:rsidP="007962ED">
      <w:pPr>
        <w:pStyle w:val="Teksttreci20"/>
        <w:numPr>
          <w:ilvl w:val="0"/>
          <w:numId w:val="4"/>
        </w:numPr>
        <w:shd w:val="clear" w:color="auto" w:fill="auto"/>
        <w:jc w:val="both"/>
        <w:rPr>
          <w:sz w:val="20"/>
          <w:szCs w:val="20"/>
        </w:rPr>
      </w:pPr>
      <w:r w:rsidRPr="007962ED">
        <w:rPr>
          <w:sz w:val="20"/>
          <w:szCs w:val="20"/>
        </w:rPr>
        <w:t>Wydział Budżetowo-Admi</w:t>
      </w:r>
      <w:r w:rsidR="007962ED" w:rsidRPr="007962ED">
        <w:rPr>
          <w:sz w:val="20"/>
          <w:szCs w:val="20"/>
        </w:rPr>
        <w:t>nistracyjny WIIH w Olsztynie</w:t>
      </w:r>
    </w:p>
    <w:p w:rsidR="00161D50" w:rsidRPr="007962ED" w:rsidRDefault="003A793A" w:rsidP="007962ED">
      <w:pPr>
        <w:pStyle w:val="Teksttreci20"/>
        <w:numPr>
          <w:ilvl w:val="0"/>
          <w:numId w:val="4"/>
        </w:numPr>
        <w:shd w:val="clear" w:color="auto" w:fill="auto"/>
        <w:jc w:val="both"/>
        <w:rPr>
          <w:sz w:val="20"/>
          <w:szCs w:val="20"/>
        </w:rPr>
      </w:pPr>
      <w:r w:rsidRPr="007962ED">
        <w:rPr>
          <w:sz w:val="20"/>
          <w:szCs w:val="20"/>
        </w:rPr>
        <w:t>Ad acta.</w:t>
      </w:r>
    </w:p>
    <w:sectPr w:rsidR="00161D50" w:rsidRPr="007962ED" w:rsidSect="00161D50">
      <w:pgSz w:w="11900" w:h="16840"/>
      <w:pgMar w:top="1096" w:right="1321" w:bottom="1268" w:left="1416" w:header="668" w:footer="8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7D4" w:rsidRDefault="008B57D4" w:rsidP="00161D50">
      <w:r>
        <w:separator/>
      </w:r>
    </w:p>
  </w:endnote>
  <w:endnote w:type="continuationSeparator" w:id="0">
    <w:p w:rsidR="008B57D4" w:rsidRDefault="008B57D4" w:rsidP="00161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7D4" w:rsidRDefault="008B57D4"/>
  </w:footnote>
  <w:footnote w:type="continuationSeparator" w:id="0">
    <w:p w:rsidR="008B57D4" w:rsidRDefault="008B57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65CB4"/>
    <w:multiLevelType w:val="multilevel"/>
    <w:tmpl w:val="62607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6A5F1D"/>
    <w:multiLevelType w:val="multilevel"/>
    <w:tmpl w:val="60C4D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EE08D6"/>
    <w:multiLevelType w:val="hybridMultilevel"/>
    <w:tmpl w:val="354E4BCA"/>
    <w:lvl w:ilvl="0" w:tplc="DDC205A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C83CE0"/>
    <w:multiLevelType w:val="multilevel"/>
    <w:tmpl w:val="CDEC5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61D50"/>
    <w:rsid w:val="00161D50"/>
    <w:rsid w:val="003602D6"/>
    <w:rsid w:val="003A793A"/>
    <w:rsid w:val="004D41B0"/>
    <w:rsid w:val="007962ED"/>
    <w:rsid w:val="008B57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1D5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sid w:val="00161D50"/>
    <w:rPr>
      <w:rFonts w:ascii="Times New Roman" w:eastAsia="Times New Roman" w:hAnsi="Times New Roman" w:cs="Times New Roman"/>
      <w:b w:val="0"/>
      <w:bCs w:val="0"/>
      <w:i w:val="0"/>
      <w:iCs w:val="0"/>
      <w:smallCaps w:val="0"/>
      <w:strike w:val="0"/>
      <w:u w:val="none"/>
    </w:rPr>
  </w:style>
  <w:style w:type="character" w:customStyle="1" w:styleId="Teksttreci">
    <w:name w:val="Tekst treści_"/>
    <w:basedOn w:val="Domylnaczcionkaakapitu"/>
    <w:link w:val="Teksttreci0"/>
    <w:rsid w:val="00161D50"/>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sid w:val="00161D50"/>
    <w:rPr>
      <w:rFonts w:ascii="Times New Roman" w:eastAsia="Times New Roman" w:hAnsi="Times New Roman" w:cs="Times New Roman"/>
      <w:b/>
      <w:bCs/>
      <w:i w:val="0"/>
      <w:iCs w:val="0"/>
      <w:smallCaps w:val="0"/>
      <w:strike w:val="0"/>
      <w:sz w:val="32"/>
      <w:szCs w:val="32"/>
      <w:u w:val="none"/>
    </w:rPr>
  </w:style>
  <w:style w:type="character" w:customStyle="1" w:styleId="Teksttreci2">
    <w:name w:val="Tekst treści (2)_"/>
    <w:basedOn w:val="Domylnaczcionkaakapitu"/>
    <w:link w:val="Teksttreci20"/>
    <w:rsid w:val="00161D50"/>
    <w:rPr>
      <w:rFonts w:ascii="Times New Roman" w:eastAsia="Times New Roman" w:hAnsi="Times New Roman" w:cs="Times New Roman"/>
      <w:b w:val="0"/>
      <w:bCs w:val="0"/>
      <w:i w:val="0"/>
      <w:iCs w:val="0"/>
      <w:smallCaps w:val="0"/>
      <w:strike w:val="0"/>
      <w:sz w:val="19"/>
      <w:szCs w:val="19"/>
      <w:u w:val="none"/>
    </w:rPr>
  </w:style>
  <w:style w:type="paragraph" w:customStyle="1" w:styleId="Podpisobrazu0">
    <w:name w:val="Podpis obrazu"/>
    <w:basedOn w:val="Normalny"/>
    <w:link w:val="Podpisobrazu"/>
    <w:rsid w:val="00161D50"/>
    <w:pPr>
      <w:shd w:val="clear" w:color="auto" w:fill="FFFFFF"/>
      <w:spacing w:line="276" w:lineRule="auto"/>
      <w:ind w:firstLine="720"/>
    </w:pPr>
    <w:rPr>
      <w:rFonts w:ascii="Times New Roman" w:eastAsia="Times New Roman" w:hAnsi="Times New Roman" w:cs="Times New Roman"/>
    </w:rPr>
  </w:style>
  <w:style w:type="paragraph" w:customStyle="1" w:styleId="Teksttreci0">
    <w:name w:val="Tekst treści"/>
    <w:basedOn w:val="Normalny"/>
    <w:link w:val="Teksttreci"/>
    <w:rsid w:val="00161D50"/>
    <w:pPr>
      <w:shd w:val="clear" w:color="auto" w:fill="FFFFFF"/>
      <w:spacing w:line="276" w:lineRule="auto"/>
      <w:ind w:firstLine="400"/>
    </w:pPr>
    <w:rPr>
      <w:rFonts w:ascii="Times New Roman" w:eastAsia="Times New Roman" w:hAnsi="Times New Roman" w:cs="Times New Roman"/>
    </w:rPr>
  </w:style>
  <w:style w:type="paragraph" w:customStyle="1" w:styleId="Nagwek10">
    <w:name w:val="Nagłówek #1"/>
    <w:basedOn w:val="Normalny"/>
    <w:link w:val="Nagwek1"/>
    <w:rsid w:val="00161D50"/>
    <w:pPr>
      <w:shd w:val="clear" w:color="auto" w:fill="FFFFFF"/>
      <w:spacing w:after="450"/>
      <w:outlineLvl w:val="0"/>
    </w:pPr>
    <w:rPr>
      <w:rFonts w:ascii="Times New Roman" w:eastAsia="Times New Roman" w:hAnsi="Times New Roman" w:cs="Times New Roman"/>
      <w:b/>
      <w:bCs/>
      <w:sz w:val="32"/>
      <w:szCs w:val="32"/>
    </w:rPr>
  </w:style>
  <w:style w:type="paragraph" w:customStyle="1" w:styleId="Teksttreci20">
    <w:name w:val="Tekst treści (2)"/>
    <w:basedOn w:val="Normalny"/>
    <w:link w:val="Teksttreci2"/>
    <w:rsid w:val="00161D50"/>
    <w:pPr>
      <w:shd w:val="clear" w:color="auto" w:fill="FFFFFF"/>
      <w:ind w:left="400" w:hanging="400"/>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24CE1-C784-4CA7-891C-90197C91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1331</Words>
  <Characters>7991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Fotografia na całej stronie</dc:title>
  <dc:subject/>
  <dc:creator>Admin</dc:creator>
  <cp:keywords/>
  <cp:lastModifiedBy>Użytkownik systemu Windows</cp:lastModifiedBy>
  <cp:revision>4</cp:revision>
  <dcterms:created xsi:type="dcterms:W3CDTF">2019-12-10T20:12:00Z</dcterms:created>
  <dcterms:modified xsi:type="dcterms:W3CDTF">2019-12-10T20:23:00Z</dcterms:modified>
</cp:coreProperties>
</file>