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26" w:rsidRDefault="00074C26">
      <w:pPr>
        <w:spacing w:line="1" w:lineRule="exact"/>
      </w:pPr>
    </w:p>
    <w:p w:rsidR="00074C26" w:rsidRDefault="00074C26">
      <w:pPr>
        <w:spacing w:line="1" w:lineRule="exact"/>
      </w:pPr>
    </w:p>
    <w:p w:rsidR="00074C26" w:rsidRDefault="00FC5413" w:rsidP="00CD4A9E">
      <w:pPr>
        <w:pStyle w:val="Nagwek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>WARM</w:t>
      </w:r>
      <w:r>
        <w:rPr>
          <w:color w:val="343937"/>
        </w:rPr>
        <w:t>I</w:t>
      </w:r>
      <w:r>
        <w:t>ŃSKO-MAZURSKI</w:t>
      </w:r>
      <w:r>
        <w:br/>
        <w:t>WOJEWÓDZKI INSPEKTOR</w:t>
      </w:r>
      <w:r>
        <w:br/>
        <w:t>INSPEKCJI HANDLOWEJ</w:t>
      </w:r>
      <w:bookmarkEnd w:id="0"/>
      <w:bookmarkEnd w:id="1"/>
    </w:p>
    <w:p w:rsidR="00074C26" w:rsidRDefault="00FC5413" w:rsidP="00CD4A9E">
      <w:pPr>
        <w:pStyle w:val="Teksttreci0"/>
        <w:shd w:val="clear" w:color="auto" w:fill="auto"/>
        <w:spacing w:after="680" w:line="240" w:lineRule="auto"/>
        <w:ind w:hanging="1600"/>
        <w:jc w:val="center"/>
      </w:pPr>
      <w:r>
        <w:t xml:space="preserve">10-540 Olsztyn, ul. Dąbrowszczaków </w:t>
      </w:r>
      <w:r>
        <w:rPr>
          <w:sz w:val="22"/>
          <w:szCs w:val="22"/>
        </w:rPr>
        <w:t xml:space="preserve">10, </w:t>
      </w:r>
      <w:r>
        <w:t>tel. (89) 527-27-65, fax. (89) 527-42-51</w:t>
      </w:r>
    </w:p>
    <w:p w:rsidR="00074C26" w:rsidRDefault="00FC5413" w:rsidP="005F49D3">
      <w:pPr>
        <w:pStyle w:val="Teksttreci0"/>
        <w:shd w:val="clear" w:color="auto" w:fill="auto"/>
        <w:spacing w:line="240" w:lineRule="auto"/>
        <w:ind w:left="6237" w:firstLine="0"/>
        <w:rPr>
          <w:sz w:val="22"/>
          <w:szCs w:val="22"/>
        </w:rPr>
        <w:sectPr w:rsidR="00074C26" w:rsidSect="00CD4A9E">
          <w:pgSz w:w="11900" w:h="16840"/>
          <w:pgMar w:top="1417" w:right="1417" w:bottom="1417" w:left="1417" w:header="0" w:footer="1099" w:gutter="0"/>
          <w:pgNumType w:start="1"/>
          <w:cols w:space="720"/>
          <w:noEndnote/>
          <w:docGrid w:linePitch="360"/>
        </w:sectPr>
      </w:pPr>
      <w:r>
        <w:t>Olsztyn, dnia</w:t>
      </w:r>
      <w:r w:rsidR="005F49D3">
        <w:rPr>
          <w:color w:val="343937"/>
        </w:rPr>
        <w:t xml:space="preserve"> 14 </w:t>
      </w:r>
      <w:r>
        <w:t xml:space="preserve">maja 2019 </w:t>
      </w:r>
      <w:r>
        <w:rPr>
          <w:sz w:val="22"/>
          <w:szCs w:val="22"/>
        </w:rPr>
        <w:t>r.</w:t>
      </w:r>
    </w:p>
    <w:p w:rsidR="00074C26" w:rsidRDefault="00074C26">
      <w:pPr>
        <w:spacing w:line="159" w:lineRule="exact"/>
        <w:rPr>
          <w:sz w:val="13"/>
          <w:szCs w:val="13"/>
        </w:rPr>
      </w:pPr>
    </w:p>
    <w:p w:rsidR="00074C26" w:rsidRDefault="00074C26">
      <w:pPr>
        <w:spacing w:line="1" w:lineRule="exact"/>
        <w:sectPr w:rsidR="00074C26">
          <w:type w:val="continuous"/>
          <w:pgSz w:w="11900" w:h="16840"/>
          <w:pgMar w:top="113" w:right="0" w:bottom="1527" w:left="0" w:header="0" w:footer="3" w:gutter="0"/>
          <w:cols w:space="720"/>
          <w:noEndnote/>
          <w:docGrid w:linePitch="360"/>
        </w:sectPr>
      </w:pPr>
    </w:p>
    <w:p w:rsidR="005F49D3" w:rsidRDefault="005F49D3" w:rsidP="005F49D3">
      <w:pPr>
        <w:pStyle w:val="Teksttreci0"/>
        <w:shd w:val="clear" w:color="auto" w:fill="auto"/>
        <w:spacing w:line="240" w:lineRule="auto"/>
        <w:ind w:firstLine="0"/>
      </w:pPr>
      <w:r>
        <w:lastRenderedPageBreak/>
        <w:t>PU.8361.61.2019.NC</w:t>
      </w:r>
    </w:p>
    <w:p w:rsidR="00074C26" w:rsidRDefault="00074C26">
      <w:pPr>
        <w:spacing w:line="360" w:lineRule="exact"/>
      </w:pPr>
    </w:p>
    <w:p w:rsidR="00074C26" w:rsidRDefault="00074C26">
      <w:pPr>
        <w:spacing w:line="360" w:lineRule="exact"/>
      </w:pPr>
    </w:p>
    <w:p w:rsidR="00074C26" w:rsidRDefault="00074C26">
      <w:pPr>
        <w:spacing w:after="522" w:line="1" w:lineRule="exact"/>
      </w:pPr>
    </w:p>
    <w:p w:rsidR="00074C26" w:rsidRDefault="00074C26">
      <w:pPr>
        <w:spacing w:line="1" w:lineRule="exact"/>
        <w:sectPr w:rsidR="00074C26">
          <w:type w:val="continuous"/>
          <w:pgSz w:w="11900" w:h="16840"/>
          <w:pgMar w:top="113" w:right="1122" w:bottom="1527" w:left="1491" w:header="0" w:footer="3" w:gutter="0"/>
          <w:cols w:space="720"/>
          <w:noEndnote/>
          <w:docGrid w:linePitch="360"/>
        </w:sectPr>
      </w:pPr>
    </w:p>
    <w:p w:rsidR="00074C26" w:rsidRDefault="00074C26">
      <w:pPr>
        <w:spacing w:line="240" w:lineRule="exact"/>
        <w:rPr>
          <w:sz w:val="19"/>
          <w:szCs w:val="19"/>
        </w:rPr>
      </w:pPr>
    </w:p>
    <w:p w:rsidR="00074C26" w:rsidRPr="005F49D3" w:rsidRDefault="005F49D3" w:rsidP="005F49D3">
      <w:pPr>
        <w:spacing w:line="240" w:lineRule="exact"/>
        <w:ind w:left="6237"/>
        <w:rPr>
          <w:rFonts w:ascii="Times New Roman" w:hAnsi="Times New Roman" w:cs="Times New Roman"/>
          <w:b/>
          <w:i/>
        </w:rPr>
      </w:pPr>
      <w:r w:rsidRPr="005F49D3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5F49D3">
        <w:rPr>
          <w:rFonts w:ascii="Times New Roman" w:hAnsi="Times New Roman" w:cs="Times New Roman"/>
          <w:b/>
          <w:i/>
        </w:rPr>
        <w:t>zanonimizowane</w:t>
      </w:r>
      <w:proofErr w:type="spellEnd"/>
      <w:r w:rsidRPr="005F49D3">
        <w:rPr>
          <w:rFonts w:ascii="Times New Roman" w:hAnsi="Times New Roman" w:cs="Times New Roman"/>
          <w:b/>
          <w:i/>
        </w:rPr>
        <w:t>)</w:t>
      </w:r>
    </w:p>
    <w:p w:rsidR="00074C26" w:rsidRDefault="00074C26">
      <w:pPr>
        <w:spacing w:line="240" w:lineRule="exact"/>
        <w:rPr>
          <w:sz w:val="19"/>
          <w:szCs w:val="19"/>
        </w:rPr>
      </w:pPr>
    </w:p>
    <w:p w:rsidR="00074C26" w:rsidRDefault="00074C26">
      <w:pPr>
        <w:spacing w:line="240" w:lineRule="exact"/>
        <w:rPr>
          <w:sz w:val="19"/>
          <w:szCs w:val="19"/>
        </w:rPr>
      </w:pPr>
    </w:p>
    <w:p w:rsidR="00B42D31" w:rsidRDefault="00B42D31">
      <w:pPr>
        <w:spacing w:line="240" w:lineRule="exact"/>
        <w:rPr>
          <w:sz w:val="19"/>
          <w:szCs w:val="19"/>
        </w:rPr>
      </w:pPr>
    </w:p>
    <w:p w:rsidR="00B42D31" w:rsidRDefault="00B42D31">
      <w:pPr>
        <w:spacing w:line="240" w:lineRule="exact"/>
        <w:rPr>
          <w:sz w:val="19"/>
          <w:szCs w:val="19"/>
        </w:rPr>
      </w:pPr>
    </w:p>
    <w:p w:rsidR="00074C26" w:rsidRDefault="00074C26">
      <w:pPr>
        <w:spacing w:line="240" w:lineRule="exact"/>
        <w:rPr>
          <w:sz w:val="19"/>
          <w:szCs w:val="19"/>
        </w:rPr>
      </w:pPr>
    </w:p>
    <w:p w:rsidR="00074C26" w:rsidRDefault="00074C26">
      <w:pPr>
        <w:spacing w:before="47" w:after="47" w:line="240" w:lineRule="exact"/>
        <w:rPr>
          <w:sz w:val="19"/>
          <w:szCs w:val="19"/>
        </w:rPr>
      </w:pPr>
    </w:p>
    <w:p w:rsidR="00074C26" w:rsidRDefault="00074C26">
      <w:pPr>
        <w:spacing w:line="1" w:lineRule="exact"/>
        <w:sectPr w:rsidR="00074C26" w:rsidSect="005F49D3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074C26" w:rsidRDefault="00FC5413">
      <w:pPr>
        <w:pStyle w:val="Teksttreci30"/>
        <w:shd w:val="clear" w:color="auto" w:fill="auto"/>
        <w:spacing w:after="560"/>
        <w:ind w:firstLine="0"/>
        <w:jc w:val="center"/>
      </w:pPr>
      <w:r>
        <w:lastRenderedPageBreak/>
        <w:t>DECYZJA</w:t>
      </w:r>
    </w:p>
    <w:p w:rsidR="00074C26" w:rsidRDefault="00FC5413">
      <w:pPr>
        <w:pStyle w:val="Teksttreci0"/>
        <w:shd w:val="clear" w:color="auto" w:fill="auto"/>
        <w:ind w:firstLine="0"/>
        <w:jc w:val="both"/>
      </w:pPr>
      <w:r>
        <w:t xml:space="preserve">Działając w oparciu o art. </w:t>
      </w:r>
      <w:r>
        <w:rPr>
          <w:sz w:val="22"/>
          <w:szCs w:val="22"/>
        </w:rPr>
        <w:t xml:space="preserve">6 </w:t>
      </w:r>
      <w:r>
        <w:t xml:space="preserve">ust. 1 w zw. z art. 4 ust. 1 ustawy z dnia 09 maja 2014 </w:t>
      </w:r>
      <w:r>
        <w:rPr>
          <w:sz w:val="22"/>
          <w:szCs w:val="22"/>
        </w:rPr>
        <w:t xml:space="preserve">r. o </w:t>
      </w:r>
      <w:r>
        <w:t>informowaniu o cenach towarów i usług (</w:t>
      </w:r>
      <w:r>
        <w:rPr>
          <w:color w:val="343937"/>
        </w:rPr>
        <w:t>t</w:t>
      </w:r>
      <w:r>
        <w:t>ekst jednolity Dz. U. z 2019 r., poz. 178) /dalej: „ustawa o informowaniu o cenach”/ oraz art. 104 § 1 ustawy z dnia 14 czerwca 1960 r. - Kodeks postępowania administracyjnego (tekst jednolity Dz. U. z 2018 r., poz. 2096 ze zm.) /dalej: „k.p.a.”/ po przeprowadzeniu postępowania administracyjnego</w:t>
      </w:r>
    </w:p>
    <w:p w:rsidR="00B42D31" w:rsidRDefault="00B42D31">
      <w:pPr>
        <w:pStyle w:val="Teksttreci0"/>
        <w:shd w:val="clear" w:color="auto" w:fill="auto"/>
        <w:ind w:firstLine="0"/>
        <w:jc w:val="both"/>
      </w:pPr>
    </w:p>
    <w:p w:rsidR="00B42D31" w:rsidRDefault="00B42D31" w:rsidP="00B42D31">
      <w:pPr>
        <w:pStyle w:val="Podpisobrazu0"/>
        <w:shd w:val="clear" w:color="auto" w:fill="auto"/>
      </w:pPr>
      <w:r>
        <w:t>nakładam</w:t>
      </w:r>
    </w:p>
    <w:p w:rsidR="00074C26" w:rsidRDefault="00074C26">
      <w:pPr>
        <w:spacing w:line="1" w:lineRule="exact"/>
      </w:pPr>
    </w:p>
    <w:p w:rsidR="00B42D31" w:rsidRDefault="00B42D31">
      <w:pPr>
        <w:spacing w:line="1" w:lineRule="exact"/>
      </w:pPr>
    </w:p>
    <w:p w:rsidR="00B42D31" w:rsidRDefault="00B42D31">
      <w:pPr>
        <w:spacing w:line="1" w:lineRule="exact"/>
        <w:sectPr w:rsidR="00B42D31">
          <w:type w:val="continuous"/>
          <w:pgSz w:w="11900" w:h="16840"/>
          <w:pgMar w:top="113" w:right="1127" w:bottom="1527" w:left="1515" w:header="0" w:footer="3" w:gutter="0"/>
          <w:cols w:space="720"/>
          <w:noEndnote/>
          <w:docGrid w:linePitch="360"/>
        </w:sectPr>
      </w:pPr>
    </w:p>
    <w:p w:rsidR="00074C26" w:rsidRDefault="00074C26">
      <w:pPr>
        <w:spacing w:before="61" w:after="61" w:line="240" w:lineRule="exact"/>
        <w:rPr>
          <w:sz w:val="19"/>
          <w:szCs w:val="19"/>
        </w:rPr>
      </w:pPr>
    </w:p>
    <w:p w:rsidR="00074C26" w:rsidRDefault="00074C26">
      <w:pPr>
        <w:spacing w:line="1" w:lineRule="exact"/>
        <w:sectPr w:rsidR="00074C26">
          <w:type w:val="continuous"/>
          <w:pgSz w:w="11900" w:h="16840"/>
          <w:pgMar w:top="474" w:right="0" w:bottom="1166" w:left="0" w:header="0" w:footer="3" w:gutter="0"/>
          <w:cols w:space="720"/>
          <w:noEndnote/>
          <w:docGrid w:linePitch="360"/>
        </w:sectPr>
      </w:pPr>
    </w:p>
    <w:p w:rsidR="00074C26" w:rsidRDefault="00B42D31" w:rsidP="00126F93">
      <w:pPr>
        <w:pStyle w:val="Teksttreci0"/>
        <w:shd w:val="clear" w:color="auto" w:fill="auto"/>
        <w:ind w:firstLine="0"/>
      </w:pPr>
      <w:r>
        <w:rPr>
          <w:noProof/>
          <w:lang w:bidi="ar-SA"/>
        </w:rPr>
        <w:lastRenderedPageBreak/>
        <w:t xml:space="preserve">na </w:t>
      </w:r>
      <w:r w:rsidRPr="00B42D31">
        <w:rPr>
          <w:b/>
          <w:i/>
          <w:noProof/>
          <w:lang w:bidi="ar-SA"/>
        </w:rPr>
        <w:t>(Dane zanonimizowane)</w:t>
      </w:r>
      <w:r w:rsidR="00FC5413">
        <w:rPr>
          <w:b/>
          <w:bCs/>
          <w:sz w:val="22"/>
          <w:szCs w:val="22"/>
        </w:rPr>
        <w:t xml:space="preserve">, </w:t>
      </w:r>
      <w:r w:rsidR="00FC5413">
        <w:t xml:space="preserve">karę pieniężną w kwocie </w:t>
      </w:r>
      <w:r w:rsidR="00FC5413">
        <w:rPr>
          <w:b/>
          <w:bCs/>
          <w:sz w:val="22"/>
          <w:szCs w:val="22"/>
        </w:rPr>
        <w:t xml:space="preserve">240 zł (dwieście czterdzieści złotych), </w:t>
      </w:r>
      <w:r w:rsidR="00FC5413">
        <w:t xml:space="preserve">w związku z niewykonaniem obowiązku w zakresie uwidaczniania cen, wynikającego z art. 4 ust. 1 ustawy o informowaniu o cenach, tj. w związku z nieuwidocznieniem cen przy </w:t>
      </w:r>
      <w:r w:rsidR="00FC5413">
        <w:rPr>
          <w:b/>
          <w:bCs/>
          <w:sz w:val="22"/>
          <w:szCs w:val="22"/>
        </w:rPr>
        <w:t xml:space="preserve">35 partiach </w:t>
      </w:r>
      <w:r w:rsidR="00FC5413">
        <w:t>towarów będących w ofercie handlowej z ok. 2000 partii towarów oferowanych do sprzedaży w placówce.</w:t>
      </w:r>
    </w:p>
    <w:p w:rsidR="00B42D31" w:rsidRDefault="00B42D31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  <w:sz w:val="22"/>
          <w:szCs w:val="22"/>
        </w:rPr>
      </w:pPr>
    </w:p>
    <w:p w:rsidR="00B42D31" w:rsidRDefault="00B42D31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  <w:sz w:val="22"/>
          <w:szCs w:val="22"/>
        </w:rPr>
      </w:pPr>
    </w:p>
    <w:p w:rsidR="00B42D31" w:rsidRDefault="00B42D31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  <w:sz w:val="22"/>
          <w:szCs w:val="22"/>
        </w:rPr>
      </w:pPr>
    </w:p>
    <w:p w:rsidR="00074C26" w:rsidRDefault="00FC5413">
      <w:pPr>
        <w:pStyle w:val="Teksttreci0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074C26" w:rsidRDefault="00074C26">
      <w:pPr>
        <w:spacing w:line="1" w:lineRule="exact"/>
      </w:pPr>
    </w:p>
    <w:p w:rsidR="00074C26" w:rsidRDefault="00FC5413" w:rsidP="00B42D31">
      <w:pPr>
        <w:pStyle w:val="Teksttreci0"/>
        <w:shd w:val="clear" w:color="auto" w:fill="auto"/>
        <w:ind w:firstLine="740"/>
        <w:jc w:val="both"/>
      </w:pPr>
      <w:r>
        <w:t>W dniach 26 marca - 02 kwietnia 2019 r. na podstawie upoważnienia Warmińsko- Mazurskiego Wojewódzkiego Inspektora Inspekcji Handlowej nr PU.8356.62.2019 z dnia 26 marca 2019 r. inspektorzy Wojewódzkiego Inspektoratu Inspekcji Handlowej w Olsztynie przeprowadzili kontrolę w</w:t>
      </w:r>
      <w:r w:rsidR="00B42D31">
        <w:t xml:space="preserve"> </w:t>
      </w:r>
      <w:r w:rsidR="00B42D31" w:rsidRPr="00B42D31">
        <w:rPr>
          <w:b/>
          <w:i/>
        </w:rPr>
        <w:t xml:space="preserve">(Dane </w:t>
      </w:r>
      <w:proofErr w:type="spellStart"/>
      <w:r w:rsidR="00B42D31" w:rsidRPr="00B42D31">
        <w:rPr>
          <w:b/>
          <w:i/>
        </w:rPr>
        <w:t>zanonimizowane</w:t>
      </w:r>
      <w:proofErr w:type="spellEnd"/>
      <w:r w:rsidR="00B42D31" w:rsidRPr="00B42D31">
        <w:rPr>
          <w:b/>
          <w:i/>
        </w:rPr>
        <w:t>)</w:t>
      </w:r>
      <w:r w:rsidR="00B42D31">
        <w:t xml:space="preserve"> </w:t>
      </w:r>
      <w:r>
        <w:t>należącym do ww. przedsiębiorcy.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art. art. </w:t>
      </w:r>
      <w:r>
        <w:rPr>
          <w:sz w:val="22"/>
          <w:szCs w:val="22"/>
        </w:rPr>
        <w:t xml:space="preserve">3 </w:t>
      </w:r>
      <w:r>
        <w:t xml:space="preserve">ust. 1 </w:t>
      </w:r>
      <w:proofErr w:type="spellStart"/>
      <w:r>
        <w:t>pkt</w:t>
      </w:r>
      <w:proofErr w:type="spellEnd"/>
      <w:r>
        <w:t xml:space="preserve"> </w:t>
      </w:r>
      <w:r>
        <w:rPr>
          <w:sz w:val="22"/>
          <w:szCs w:val="22"/>
        </w:rPr>
        <w:t xml:space="preserve">1, </w:t>
      </w:r>
      <w:r>
        <w:t xml:space="preserve">2a oraz 2h ustawy z dnia </w:t>
      </w:r>
      <w:r>
        <w:rPr>
          <w:sz w:val="22"/>
          <w:szCs w:val="22"/>
        </w:rPr>
        <w:t xml:space="preserve">15 </w:t>
      </w:r>
      <w:r>
        <w:t xml:space="preserve">grudnia 2000 </w:t>
      </w:r>
      <w:r>
        <w:rPr>
          <w:sz w:val="22"/>
          <w:szCs w:val="22"/>
        </w:rPr>
        <w:t xml:space="preserve">r. o </w:t>
      </w:r>
      <w:r>
        <w:t xml:space="preserve">Inspekcji Handlowej (tekst jednolity Dz. </w:t>
      </w:r>
      <w:r>
        <w:rPr>
          <w:sz w:val="22"/>
          <w:szCs w:val="22"/>
        </w:rPr>
        <w:t xml:space="preserve">U. </w:t>
      </w:r>
      <w:r>
        <w:t xml:space="preserve">z 2018 </w:t>
      </w:r>
      <w:r>
        <w:rPr>
          <w:sz w:val="22"/>
          <w:szCs w:val="22"/>
        </w:rPr>
        <w:t xml:space="preserve">r., </w:t>
      </w:r>
      <w:r>
        <w:t xml:space="preserve">poz. 1930 ze zm.), art. 87 ustawy z dnia </w:t>
      </w:r>
      <w:r>
        <w:rPr>
          <w:sz w:val="22"/>
          <w:szCs w:val="22"/>
        </w:rPr>
        <w:t xml:space="preserve">11 </w:t>
      </w:r>
      <w:r>
        <w:t xml:space="preserve">września 2015 </w:t>
      </w:r>
      <w:r>
        <w:rPr>
          <w:sz w:val="22"/>
          <w:szCs w:val="22"/>
        </w:rPr>
        <w:t xml:space="preserve">r. o </w:t>
      </w:r>
      <w:r>
        <w:t xml:space="preserve">zużytym sprzęcie elektrycznym </w:t>
      </w:r>
      <w:r>
        <w:rPr>
          <w:sz w:val="22"/>
          <w:szCs w:val="22"/>
        </w:rPr>
        <w:t xml:space="preserve">i </w:t>
      </w:r>
      <w:r>
        <w:t>elek</w:t>
      </w:r>
      <w:r>
        <w:rPr>
          <w:color w:val="262727"/>
        </w:rPr>
        <w:t>tr</w:t>
      </w:r>
      <w:r>
        <w:t xml:space="preserve">onicznym (tekst jednolity Dz. U. 2018 r., poz. 1466 ze zm.) oraz art. 54 ustawy z dnia </w:t>
      </w:r>
      <w:r>
        <w:rPr>
          <w:sz w:val="22"/>
          <w:szCs w:val="22"/>
        </w:rPr>
        <w:t xml:space="preserve">13 </w:t>
      </w:r>
      <w:r>
        <w:t xml:space="preserve">czerwca 2013 </w:t>
      </w:r>
      <w:r>
        <w:rPr>
          <w:sz w:val="22"/>
          <w:szCs w:val="22"/>
        </w:rPr>
        <w:t xml:space="preserve">r. o </w:t>
      </w:r>
      <w:r>
        <w:t xml:space="preserve">gospodarce opakowaniami i odpadami opakowaniowymi (tekst jednolity Dz. U. 2019 </w:t>
      </w:r>
      <w:r>
        <w:rPr>
          <w:sz w:val="22"/>
          <w:szCs w:val="22"/>
        </w:rPr>
        <w:t xml:space="preserve">r., </w:t>
      </w:r>
      <w:r>
        <w:t>poz. 542).</w:t>
      </w:r>
    </w:p>
    <w:p w:rsidR="00074C26" w:rsidRDefault="00FC5413">
      <w:pPr>
        <w:pStyle w:val="Teksttreci0"/>
        <w:shd w:val="clear" w:color="auto" w:fill="auto"/>
        <w:ind w:firstLine="740"/>
        <w:jc w:val="both"/>
        <w:rPr>
          <w:sz w:val="22"/>
          <w:szCs w:val="22"/>
        </w:rPr>
      </w:pPr>
      <w:r>
        <w:t xml:space="preserve">Uprzednio, zgodnie z art. 48 ust. 1 ustawy z dnia </w:t>
      </w:r>
      <w:r>
        <w:rPr>
          <w:sz w:val="22"/>
          <w:szCs w:val="22"/>
        </w:rPr>
        <w:t xml:space="preserve">6 </w:t>
      </w:r>
      <w:r>
        <w:t xml:space="preserve">marca 2018 </w:t>
      </w:r>
      <w:r>
        <w:rPr>
          <w:sz w:val="22"/>
          <w:szCs w:val="22"/>
        </w:rPr>
        <w:t xml:space="preserve">r. </w:t>
      </w:r>
      <w:r>
        <w:t>r. Prawo przedsiębiorców (Dz. U. z 2018 r., poz. 646 ze zm.) /dalej: "ustawa Prawo przeds</w:t>
      </w:r>
      <w:r>
        <w:rPr>
          <w:color w:val="262727"/>
        </w:rPr>
        <w:t>i</w:t>
      </w:r>
      <w:r>
        <w:t>ęb</w:t>
      </w:r>
      <w:r>
        <w:rPr>
          <w:color w:val="262727"/>
        </w:rPr>
        <w:t>i</w:t>
      </w:r>
      <w:r>
        <w:t>o</w:t>
      </w:r>
      <w:r>
        <w:rPr>
          <w:color w:val="262727"/>
        </w:rPr>
        <w:t>r</w:t>
      </w:r>
      <w:r>
        <w:t xml:space="preserve">ców”/, skierowano zawiadomienie </w:t>
      </w:r>
      <w:r>
        <w:rPr>
          <w:sz w:val="22"/>
          <w:szCs w:val="22"/>
        </w:rPr>
        <w:t xml:space="preserve">o </w:t>
      </w:r>
      <w:r>
        <w:t xml:space="preserve">zamiarze wszczęcia kontroli nr PU.8355.26.2019 z dnia 12 marca 2019 r., które zostało doręczone przedsiębiorcy w dniu 14 marca 2019 </w:t>
      </w:r>
      <w:r>
        <w:rPr>
          <w:sz w:val="22"/>
          <w:szCs w:val="22"/>
        </w:rPr>
        <w:t>r.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W trakcie kontroli stwierdzono brak cen przy </w:t>
      </w:r>
      <w:r>
        <w:rPr>
          <w:sz w:val="22"/>
          <w:szCs w:val="22"/>
        </w:rPr>
        <w:t xml:space="preserve">35 </w:t>
      </w:r>
      <w:r>
        <w:t>partiach towarów będących w ofercie handlowej, z ok. 2000 partii towarów znajdujących się na stanie sklepu.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>Stwierdzone nieprawidłowości są bezsprzeczne. Powyższe zostało udokumen</w:t>
      </w:r>
      <w:r>
        <w:rPr>
          <w:color w:val="262727"/>
        </w:rPr>
        <w:t>t</w:t>
      </w:r>
      <w:r>
        <w:t>owane w protokole kontroli (numer akt PU.8361.61.2019) i dołączonych do niego zdjęciach. Brak cen stwierdzono przy następujących towarach:</w:t>
      </w:r>
    </w:p>
    <w:p w:rsidR="00074C26" w:rsidRDefault="00FC5413">
      <w:pPr>
        <w:pStyle w:val="Teksttreci0"/>
        <w:numPr>
          <w:ilvl w:val="0"/>
          <w:numId w:val="1"/>
        </w:numPr>
        <w:shd w:val="clear" w:color="auto" w:fill="auto"/>
        <w:tabs>
          <w:tab w:val="left" w:pos="760"/>
        </w:tabs>
        <w:jc w:val="both"/>
      </w:pPr>
      <w:r>
        <w:t>Kształtki hydrauliczne PCV - 12 partii</w:t>
      </w:r>
    </w:p>
    <w:p w:rsidR="00074C26" w:rsidRDefault="00FC5413">
      <w:pPr>
        <w:pStyle w:val="Teksttreci0"/>
        <w:numPr>
          <w:ilvl w:val="0"/>
          <w:numId w:val="1"/>
        </w:numPr>
        <w:shd w:val="clear" w:color="auto" w:fill="auto"/>
        <w:tabs>
          <w:tab w:val="left" w:pos="760"/>
        </w:tabs>
        <w:jc w:val="both"/>
      </w:pPr>
      <w:r>
        <w:t xml:space="preserve">Kształtki stalowe - </w:t>
      </w:r>
      <w:r>
        <w:rPr>
          <w:sz w:val="22"/>
          <w:szCs w:val="22"/>
        </w:rPr>
        <w:t xml:space="preserve">15 </w:t>
      </w:r>
      <w:r>
        <w:t>partii</w:t>
      </w:r>
    </w:p>
    <w:p w:rsidR="00074C26" w:rsidRDefault="00FC5413">
      <w:pPr>
        <w:pStyle w:val="Teksttreci0"/>
        <w:numPr>
          <w:ilvl w:val="0"/>
          <w:numId w:val="1"/>
        </w:numPr>
        <w:shd w:val="clear" w:color="auto" w:fill="auto"/>
        <w:tabs>
          <w:tab w:val="left" w:pos="760"/>
        </w:tabs>
        <w:jc w:val="both"/>
      </w:pPr>
      <w:r>
        <w:t xml:space="preserve">Kształtki miedziane - </w:t>
      </w:r>
      <w:r>
        <w:rPr>
          <w:sz w:val="22"/>
          <w:szCs w:val="22"/>
        </w:rPr>
        <w:t xml:space="preserve">8 </w:t>
      </w:r>
      <w:r>
        <w:t>partii.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uznał, że s</w:t>
      </w:r>
      <w:r>
        <w:rPr>
          <w:color w:val="262727"/>
        </w:rPr>
        <w:t>t</w:t>
      </w:r>
      <w:r>
        <w:t>wierdzone nieprawidłowości dają podstawę do wszczęcia postępowania administracyjnego w przedmiocie nałożenia kary pieniężnej na kontrolowanego przedsiębiorcę.</w:t>
      </w:r>
    </w:p>
    <w:p w:rsidR="00074C26" w:rsidRDefault="00FC5413" w:rsidP="008327B0">
      <w:pPr>
        <w:pStyle w:val="Teksttreci0"/>
        <w:shd w:val="clear" w:color="auto" w:fill="auto"/>
        <w:spacing w:after="380"/>
        <w:ind w:firstLine="740"/>
        <w:jc w:val="both"/>
      </w:pPr>
      <w:r>
        <w:t xml:space="preserve">Pismem z dnia </w:t>
      </w:r>
      <w:r>
        <w:rPr>
          <w:sz w:val="22"/>
          <w:szCs w:val="22"/>
        </w:rPr>
        <w:t xml:space="preserve">17 </w:t>
      </w:r>
      <w:r>
        <w:t xml:space="preserve">kwietnia 2019 </w:t>
      </w:r>
      <w:r>
        <w:rPr>
          <w:sz w:val="22"/>
          <w:szCs w:val="22"/>
        </w:rPr>
        <w:t xml:space="preserve">r. </w:t>
      </w:r>
      <w:r>
        <w:t>Warmińsko-Mazurski Wojewódzki Inspektor Inspekcji Handlowej poinformował</w:t>
      </w:r>
      <w:r w:rsidR="008327B0">
        <w:t xml:space="preserve"> </w:t>
      </w:r>
      <w:r w:rsidR="008327B0" w:rsidRPr="008327B0">
        <w:rPr>
          <w:b/>
          <w:i/>
        </w:rPr>
        <w:t xml:space="preserve">(Dane </w:t>
      </w:r>
      <w:proofErr w:type="spellStart"/>
      <w:r w:rsidR="008327B0" w:rsidRPr="008327B0">
        <w:rPr>
          <w:b/>
          <w:i/>
        </w:rPr>
        <w:t>zanonimizowane</w:t>
      </w:r>
      <w:proofErr w:type="spellEnd"/>
      <w:r w:rsidR="008327B0" w:rsidRPr="008327B0">
        <w:rPr>
          <w:b/>
          <w:i/>
        </w:rPr>
        <w:t>)</w:t>
      </w:r>
      <w:r w:rsidR="008327B0">
        <w:t xml:space="preserve"> </w:t>
      </w:r>
      <w:r>
        <w:t>o wszczęciu postępowania administracyjnego oraz o przysługującym Stronie prawie do zapoznania się z aktami sprawy i prawie wypowiedzenia się co do zebranych dowodów i materiałów. Zobowiązał również ww. Stronę postępowania do</w:t>
      </w:r>
      <w:r>
        <w:br w:type="page"/>
      </w:r>
      <w:r>
        <w:lastRenderedPageBreak/>
        <w:t xml:space="preserve">przesłania oświadczenia </w:t>
      </w:r>
      <w:r>
        <w:rPr>
          <w:sz w:val="22"/>
          <w:szCs w:val="22"/>
        </w:rPr>
        <w:t xml:space="preserve">o </w:t>
      </w:r>
      <w:r>
        <w:t>liczbie zatrudnionych ś</w:t>
      </w:r>
      <w:r>
        <w:rPr>
          <w:color w:val="343937"/>
        </w:rPr>
        <w:t>r</w:t>
      </w:r>
      <w:r>
        <w:t>edniorocznie pracowników oraz do przesłania kopii zeznania podatkowego za ostatni rok rozliczeniowy.</w:t>
      </w:r>
    </w:p>
    <w:p w:rsidR="00074C26" w:rsidRDefault="009121C8">
      <w:pPr>
        <w:spacing w:line="1" w:lineRule="exact"/>
      </w:pPr>
      <w:r>
        <w:pict>
          <v:rect id="_x0000_s1047" style="position:absolute;margin-left:0;margin-top:0;width:595pt;height:842pt;z-index:-251658752;mso-position-horizontal-relative:page;mso-position-vertical-relative:page" fillcolor="#fffffe" stroked="f">
            <w10:wrap anchorx="page" anchory="page"/>
          </v:rect>
        </w:pic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Strona postępowania przesłała pismem z dnia 26 kwietnia 2019 r. kopię zeznania </w:t>
      </w:r>
      <w:r>
        <w:rPr>
          <w:sz w:val="22"/>
          <w:szCs w:val="22"/>
        </w:rPr>
        <w:t xml:space="preserve">o </w:t>
      </w:r>
      <w:r>
        <w:t xml:space="preserve">wysokości osiągniętego dochodu za 2018 </w:t>
      </w:r>
      <w:r>
        <w:rPr>
          <w:sz w:val="22"/>
          <w:szCs w:val="22"/>
        </w:rPr>
        <w:t xml:space="preserve">r. </w:t>
      </w:r>
      <w:r>
        <w:t xml:space="preserve">oraz oświadczenie </w:t>
      </w:r>
      <w:r>
        <w:rPr>
          <w:sz w:val="22"/>
          <w:szCs w:val="22"/>
        </w:rPr>
        <w:t xml:space="preserve">o </w:t>
      </w:r>
      <w:r>
        <w:t>liczbie średniorocznie zatrudnionych pracowników. Dodatkowo S</w:t>
      </w:r>
      <w:r>
        <w:rPr>
          <w:color w:val="343937"/>
        </w:rPr>
        <w:t>tr</w:t>
      </w:r>
      <w:r>
        <w:t>ona postępowania poinformowa</w:t>
      </w:r>
      <w:r>
        <w:rPr>
          <w:color w:val="343937"/>
        </w:rPr>
        <w:t>ł</w:t>
      </w:r>
      <w:r>
        <w:t xml:space="preserve">a </w:t>
      </w:r>
      <w:proofErr w:type="spellStart"/>
      <w:r>
        <w:t>m.in</w:t>
      </w:r>
      <w:proofErr w:type="spellEnd"/>
      <w:r>
        <w:t xml:space="preserve">, że sprzedaż detaliczna prowadzona w skontrolowanym w lokalu stanowi jedynie </w:t>
      </w:r>
      <w:r>
        <w:rPr>
          <w:sz w:val="22"/>
          <w:szCs w:val="22"/>
        </w:rPr>
        <w:t xml:space="preserve">10% </w:t>
      </w:r>
      <w:r>
        <w:t>ogółu przychodu firmy, pozostały dochód pochodzi z działalności usługowej.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Warmińsko-Mazurski Wojewódzki Inspektor Inspekcji Handlowej (pismo z dnia 07 maja 2019 r.) poinformował Stronę </w:t>
      </w:r>
      <w:r>
        <w:rPr>
          <w:sz w:val="22"/>
          <w:szCs w:val="22"/>
        </w:rPr>
        <w:t xml:space="preserve">o </w:t>
      </w:r>
      <w:r>
        <w:t>zakończeniu postępowania administracyjnego w przedmioto</w:t>
      </w:r>
      <w:r>
        <w:rPr>
          <w:color w:val="343937"/>
        </w:rPr>
        <w:t>w</w:t>
      </w:r>
      <w:r>
        <w:t xml:space="preserve">ej sprawie, a także </w:t>
      </w:r>
      <w:r>
        <w:rPr>
          <w:sz w:val="22"/>
          <w:szCs w:val="22"/>
        </w:rPr>
        <w:t xml:space="preserve">o </w:t>
      </w:r>
      <w:r>
        <w:t xml:space="preserve">przysługującym </w:t>
      </w:r>
      <w:r>
        <w:rPr>
          <w:sz w:val="22"/>
          <w:szCs w:val="22"/>
        </w:rPr>
        <w:t xml:space="preserve">Jej </w:t>
      </w:r>
      <w:r>
        <w:t xml:space="preserve">uprawnieniu do zapoznania się z aktami sprawy </w:t>
      </w:r>
      <w:r>
        <w:rPr>
          <w:sz w:val="22"/>
          <w:szCs w:val="22"/>
        </w:rPr>
        <w:t xml:space="preserve">i </w:t>
      </w:r>
      <w:r>
        <w:t xml:space="preserve">prawie wypowiedzenia się co do zebranych dowodów </w:t>
      </w:r>
      <w:r>
        <w:rPr>
          <w:sz w:val="22"/>
          <w:szCs w:val="22"/>
        </w:rPr>
        <w:t xml:space="preserve">i </w:t>
      </w:r>
      <w:r>
        <w:t>materiałów.</w:t>
      </w:r>
    </w:p>
    <w:p w:rsidR="00074C26" w:rsidRDefault="00FC5413">
      <w:pPr>
        <w:pStyle w:val="Teksttreci0"/>
        <w:shd w:val="clear" w:color="auto" w:fill="auto"/>
        <w:ind w:firstLine="720"/>
      </w:pPr>
      <w:r>
        <w:t>S</w:t>
      </w:r>
      <w:r>
        <w:rPr>
          <w:color w:val="343937"/>
        </w:rPr>
        <w:t>tr</w:t>
      </w:r>
      <w:r>
        <w:t>ona postępowania nie skorzystała z przysługujących Jej uprawnień.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Zgodnie z art. 4 ust. 1 ustawy </w:t>
      </w:r>
      <w:r>
        <w:rPr>
          <w:sz w:val="22"/>
          <w:szCs w:val="22"/>
        </w:rPr>
        <w:t xml:space="preserve">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 xml:space="preserve">cenach w miejscu sprzedaży detalicznej </w:t>
      </w:r>
      <w:r>
        <w:rPr>
          <w:sz w:val="22"/>
          <w:szCs w:val="22"/>
        </w:rPr>
        <w:t xml:space="preserve">i </w:t>
      </w:r>
      <w:r>
        <w:t>świadczenia usług uwidacznia się cenę oraz cenę jednostkową towaru (usługi) w sposób jednoznaczny, niebudzący wątpliwości oraz umożliwiający porównanie cen.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Obowiązek, który wynika z powołanego wyżej przepisu, jest precyzyjny, jasno sformułowany </w:t>
      </w:r>
      <w:r>
        <w:rPr>
          <w:sz w:val="22"/>
          <w:szCs w:val="22"/>
        </w:rPr>
        <w:t xml:space="preserve">i </w:t>
      </w:r>
      <w:r>
        <w:t>bezsprzeczny. Przedsiębiorca, jako profesjonalny uczestnik obrotu gospodarczego, powinien znać przepisy związane z prowadzoną przez niego działalnością gospodarczą.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Zgodnie z art. </w:t>
      </w:r>
      <w:r>
        <w:rPr>
          <w:sz w:val="22"/>
          <w:szCs w:val="22"/>
        </w:rPr>
        <w:t xml:space="preserve">6 </w:t>
      </w:r>
      <w:r>
        <w:t xml:space="preserve">ust. 1 ustawy </w:t>
      </w:r>
      <w:r>
        <w:rPr>
          <w:sz w:val="22"/>
          <w:szCs w:val="22"/>
        </w:rPr>
        <w:t xml:space="preserve">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 xml:space="preserve">cenach, jeżeli przedsiębiorca nie wykonuje obowiązków, </w:t>
      </w:r>
      <w:r>
        <w:rPr>
          <w:sz w:val="22"/>
          <w:szCs w:val="22"/>
        </w:rPr>
        <w:t xml:space="preserve">o </w:t>
      </w:r>
      <w:r>
        <w:t xml:space="preserve">których mowa w </w:t>
      </w:r>
      <w:r>
        <w:rPr>
          <w:sz w:val="22"/>
          <w:szCs w:val="22"/>
        </w:rPr>
        <w:t xml:space="preserve">art. </w:t>
      </w:r>
      <w:r>
        <w:t xml:space="preserve">4 powołanej ustawy, wojewódzki inspektor Inspekcji Handlowej nakłada na niego, w drodze decyzji, karę pieniężną do wysokości 20 000 </w:t>
      </w:r>
      <w:r>
        <w:rPr>
          <w:sz w:val="22"/>
          <w:szCs w:val="22"/>
        </w:rPr>
        <w:t xml:space="preserve">zł. </w:t>
      </w:r>
      <w:r>
        <w:t xml:space="preserve">Przy ustalaniu wysokości kary pieniężnej uwzględnia się stopień naruszenia obowiązków oraz dotychczasową działalność przedsiębiorcy, a także wielkość jego obrotów </w:t>
      </w:r>
      <w:r>
        <w:rPr>
          <w:sz w:val="22"/>
          <w:szCs w:val="22"/>
        </w:rPr>
        <w:t xml:space="preserve">i </w:t>
      </w:r>
      <w:r>
        <w:t xml:space="preserve">przychodu (art. 6 ust. </w:t>
      </w:r>
      <w:r>
        <w:rPr>
          <w:sz w:val="22"/>
          <w:szCs w:val="22"/>
        </w:rPr>
        <w:t xml:space="preserve">3 </w:t>
      </w:r>
      <w:r>
        <w:t>ustawy o informowaniu o cenach).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Ponadto zgodnie z § 3 rozporządzenia Ministra Rozwoju z dnia </w:t>
      </w:r>
      <w:r>
        <w:rPr>
          <w:sz w:val="22"/>
          <w:szCs w:val="22"/>
        </w:rPr>
        <w:t xml:space="preserve">9 </w:t>
      </w:r>
      <w:r>
        <w:t xml:space="preserve">grudnia 2015 </w:t>
      </w:r>
      <w:r>
        <w:rPr>
          <w:sz w:val="22"/>
          <w:szCs w:val="22"/>
        </w:rPr>
        <w:t xml:space="preserve">r. </w:t>
      </w:r>
      <w:r>
        <w:t xml:space="preserve">w sprawie uwidaczniania cen towarów i usług (Dz. U. poz. 2121), wydanego na podstawie art. </w:t>
      </w:r>
      <w:r>
        <w:rPr>
          <w:sz w:val="22"/>
          <w:szCs w:val="22"/>
        </w:rPr>
        <w:t xml:space="preserve">4 </w:t>
      </w:r>
      <w:r>
        <w:t xml:space="preserve">ust. </w:t>
      </w:r>
      <w:r>
        <w:rPr>
          <w:sz w:val="22"/>
          <w:szCs w:val="22"/>
        </w:rPr>
        <w:t xml:space="preserve">2 </w:t>
      </w:r>
      <w:r>
        <w:t xml:space="preserve">ustawy </w:t>
      </w:r>
      <w:r>
        <w:rPr>
          <w:sz w:val="22"/>
          <w:szCs w:val="22"/>
        </w:rPr>
        <w:t xml:space="preserve">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 xml:space="preserve">cenach, cenę uwidacznia się w miejscu ogólnodostępnym </w:t>
      </w:r>
      <w:r>
        <w:rPr>
          <w:sz w:val="22"/>
          <w:szCs w:val="22"/>
        </w:rPr>
        <w:t xml:space="preserve">i </w:t>
      </w:r>
      <w:r>
        <w:t>dobrze widocznym dla konsumentów, na danym towarze, bezpośrednio przy towarze lub w bliskości towaru, którego dotyczy. Cenę oraz cenę jednostkową uwidacznia się szczególności:</w:t>
      </w:r>
    </w:p>
    <w:p w:rsidR="00074C26" w:rsidRDefault="00FC5413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spacing w:line="394" w:lineRule="auto"/>
        <w:ind w:firstLine="0"/>
      </w:pPr>
      <w:r>
        <w:t>na wywieszce;</w:t>
      </w:r>
    </w:p>
    <w:p w:rsidR="00074C26" w:rsidRDefault="00FC5413">
      <w:pPr>
        <w:pStyle w:val="Teksttreci0"/>
        <w:numPr>
          <w:ilvl w:val="0"/>
          <w:numId w:val="2"/>
        </w:numPr>
        <w:shd w:val="clear" w:color="auto" w:fill="auto"/>
        <w:tabs>
          <w:tab w:val="left" w:pos="318"/>
        </w:tabs>
        <w:spacing w:line="394" w:lineRule="auto"/>
        <w:ind w:firstLine="0"/>
      </w:pPr>
      <w:r>
        <w:t>w cenniku;</w:t>
      </w:r>
    </w:p>
    <w:p w:rsidR="00074C26" w:rsidRDefault="00FC5413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ind w:firstLine="0"/>
      </w:pPr>
      <w:r>
        <w:t>w katalogu;</w:t>
      </w:r>
    </w:p>
    <w:p w:rsidR="00074C26" w:rsidRDefault="00FC5413">
      <w:pPr>
        <w:pStyle w:val="Teksttreci0"/>
        <w:numPr>
          <w:ilvl w:val="0"/>
          <w:numId w:val="2"/>
        </w:numPr>
        <w:shd w:val="clear" w:color="auto" w:fill="auto"/>
        <w:tabs>
          <w:tab w:val="left" w:pos="322"/>
        </w:tabs>
        <w:ind w:firstLine="0"/>
      </w:pPr>
      <w:r>
        <w:lastRenderedPageBreak/>
        <w:t>na obwolucie;</w:t>
      </w:r>
    </w:p>
    <w:p w:rsidR="00074C26" w:rsidRDefault="00074C26">
      <w:pPr>
        <w:spacing w:line="1" w:lineRule="exact"/>
      </w:pPr>
    </w:p>
    <w:p w:rsidR="00074C26" w:rsidRDefault="008327B0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  <w:tab w:val="left" w:pos="2088"/>
        </w:tabs>
        <w:ind w:firstLine="0"/>
        <w:jc w:val="both"/>
      </w:pPr>
      <w:r w:rsidRPr="008327B0">
        <w:t>w postaci nadruku lub napisu na towarze lub opakowaniu.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Ilość konkretnych towarów, jakie nie były prawidłowo oznakowane informacjami wymaganymi przez ustawę </w:t>
      </w:r>
      <w:r>
        <w:rPr>
          <w:sz w:val="22"/>
          <w:szCs w:val="22"/>
        </w:rPr>
        <w:t xml:space="preserve">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>cenach, jest istotna z punktu widzenia kryteriów służących do miarkowania wysokości kary pieniężnej, tj. stopnia naruszenia. Konieczne jest bowiem odpowiednie odniesienie liczby nieprawidłowości do liczby produktów.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Wartość towarów nie stanowi </w:t>
      </w:r>
      <w:r>
        <w:rPr>
          <w:sz w:val="22"/>
          <w:szCs w:val="22"/>
        </w:rPr>
        <w:t xml:space="preserve">o </w:t>
      </w:r>
      <w:r>
        <w:t xml:space="preserve">większym lub mniejszym zakresie naruszenia. Obowiązek ustawowy dotyczy uwidaczniania cen </w:t>
      </w:r>
      <w:r>
        <w:rPr>
          <w:sz w:val="22"/>
          <w:szCs w:val="22"/>
        </w:rPr>
        <w:t xml:space="preserve">i </w:t>
      </w:r>
      <w:r>
        <w:t>cen jednostkowych towarów, bez względu na ich wartość.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>Istotnym czynnikiem uwzględnianym przy ustalaniu wysokości kary jest zakres naruszenia. W przedmiotowej sprawie zakres naruszenia obowiązków nie był znaczny, co miało zasadniczy wpływ na wymiar kary.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Czynnikiem wpływającym na korzyść Strony postępowania jest fakt, że nie była dotąd karana na podstawie obowiązujących przepisów w zakresie informowania </w:t>
      </w:r>
      <w:r>
        <w:rPr>
          <w:sz w:val="22"/>
          <w:szCs w:val="22"/>
        </w:rPr>
        <w:t xml:space="preserve">o </w:t>
      </w:r>
      <w:r>
        <w:t>cenach towarów i usług.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wielkość obrotów oraz przychodu. Powyższe wpłynęło na korzyść Strony pos</w:t>
      </w:r>
      <w:r>
        <w:rPr>
          <w:color w:val="343937"/>
        </w:rPr>
        <w:t>t</w:t>
      </w:r>
      <w:r>
        <w:t>ępowania w zakresie wymiaru wysokości kary pieniężnej.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 xml:space="preserve">. II Dyrektywy 98/6/WE Parlamentu Europejskiego </w:t>
      </w:r>
      <w:r>
        <w:rPr>
          <w:sz w:val="22"/>
          <w:szCs w:val="22"/>
        </w:rPr>
        <w:t xml:space="preserve">i </w:t>
      </w:r>
      <w:r>
        <w:t xml:space="preserve">Rady z dnia </w:t>
      </w:r>
      <w:r>
        <w:rPr>
          <w:sz w:val="22"/>
          <w:szCs w:val="22"/>
        </w:rPr>
        <w:t xml:space="preserve">16 </w:t>
      </w:r>
      <w:r>
        <w:t xml:space="preserve">lutego 1998 </w:t>
      </w:r>
      <w:r>
        <w:rPr>
          <w:sz w:val="22"/>
          <w:szCs w:val="22"/>
        </w:rPr>
        <w:t xml:space="preserve">r. </w:t>
      </w:r>
      <w:r>
        <w:t xml:space="preserve">w sprawie ochrony konsumenta przez podawanie cen produktów oferowanych konsumentom (Dz. Urz. UE </w:t>
      </w:r>
      <w:r>
        <w:rPr>
          <w:sz w:val="22"/>
          <w:szCs w:val="22"/>
        </w:rPr>
        <w:t xml:space="preserve">L. </w:t>
      </w:r>
      <w:r>
        <w:t xml:space="preserve">80 z 16.02.1998 str. 27) kary powinny być skuteczne, proporcjonalne </w:t>
      </w:r>
      <w:r>
        <w:rPr>
          <w:sz w:val="22"/>
          <w:szCs w:val="22"/>
        </w:rPr>
        <w:t xml:space="preserve">i </w:t>
      </w:r>
      <w:r>
        <w:t>odstraszające.</w:t>
      </w:r>
    </w:p>
    <w:p w:rsidR="00074C26" w:rsidRDefault="00FC5413">
      <w:pPr>
        <w:pStyle w:val="Teksttreci0"/>
        <w:shd w:val="clear" w:color="auto" w:fill="auto"/>
        <w:ind w:firstLine="740"/>
        <w:jc w:val="both"/>
      </w:pPr>
      <w:r>
        <w:t xml:space="preserve">Opisane wyżej okoliczności stanowią podstawę do nałożenia kary pieniężnej z art. </w:t>
      </w:r>
      <w:r>
        <w:rPr>
          <w:sz w:val="22"/>
          <w:szCs w:val="22"/>
        </w:rPr>
        <w:t xml:space="preserve">6 </w:t>
      </w:r>
      <w:r>
        <w:t xml:space="preserve">ust. 1 ustawy </w:t>
      </w:r>
      <w:r>
        <w:rPr>
          <w:sz w:val="22"/>
          <w:szCs w:val="22"/>
        </w:rPr>
        <w:t xml:space="preserve">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>cenach.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074C26" w:rsidRDefault="00FC5413">
      <w:pPr>
        <w:pStyle w:val="Teksttreci0"/>
        <w:shd w:val="clear" w:color="auto" w:fill="auto"/>
        <w:ind w:firstLine="720"/>
        <w:jc w:val="both"/>
      </w:pPr>
      <w:r>
        <w:t>Uwzględniając wszystkie opisane wyżej przesłanki, rozstrzygnięto jak w sentencji.</w:t>
      </w:r>
      <w:r>
        <w:br w:type="page"/>
      </w:r>
    </w:p>
    <w:p w:rsidR="00074C26" w:rsidRDefault="00FC5413">
      <w:pPr>
        <w:pStyle w:val="Teksttreci20"/>
        <w:shd w:val="clear" w:color="auto" w:fill="auto"/>
        <w:spacing w:after="100"/>
      </w:pPr>
      <w:r>
        <w:rPr>
          <w:b/>
          <w:bCs/>
        </w:rPr>
        <w:lastRenderedPageBreak/>
        <w:t>POUCZENIE:</w:t>
      </w:r>
    </w:p>
    <w:p w:rsidR="00074C26" w:rsidRDefault="00FC5413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ind w:left="380" w:hanging="380"/>
      </w:pPr>
      <w:r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</w:t>
      </w:r>
      <w:proofErr w:type="spellStart"/>
      <w:r>
        <w:t>dn</w:t>
      </w:r>
      <w:r>
        <w:rPr>
          <w:color w:val="262727"/>
        </w:rPr>
        <w:t>i</w:t>
      </w:r>
      <w:r>
        <w:t>ajej</w:t>
      </w:r>
      <w:proofErr w:type="spellEnd"/>
      <w:r>
        <w:t xml:space="preserve"> doręczenia (art. 12</w:t>
      </w:r>
      <w:r>
        <w:rPr>
          <w:color w:val="262727"/>
        </w:rPr>
        <w:t>7,</w:t>
      </w:r>
      <w:r>
        <w:t xml:space="preserve">129 </w:t>
      </w:r>
      <w:proofErr w:type="spellStart"/>
      <w:r>
        <w:t>k.p.a</w:t>
      </w:r>
      <w:proofErr w:type="spellEnd"/>
      <w:r>
        <w:t>)</w:t>
      </w:r>
    </w:p>
    <w:p w:rsidR="00074C26" w:rsidRDefault="00FC5413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ind w:left="380" w:hanging="380"/>
      </w:pPr>
      <w:r>
        <w:t>Uiszczenia kary pieniężnej należy dokonać w terminie 7 dni od dnia, w którym decyzja o wymierzeniu kary s</w:t>
      </w:r>
      <w:r>
        <w:rPr>
          <w:color w:val="262727"/>
        </w:rPr>
        <w:t>t</w:t>
      </w:r>
      <w:r>
        <w:t>a</w:t>
      </w:r>
      <w:r>
        <w:rPr>
          <w:color w:val="262727"/>
        </w:rPr>
        <w:t>ł</w:t>
      </w:r>
      <w:r>
        <w:t>a się ostateczna. Wpłaty należy dokonać na wskazane niżej konto bankowe (art. 7 ust. 1 ustawy o informowaniu o cenach)</w:t>
      </w:r>
    </w:p>
    <w:p w:rsidR="00074C26" w:rsidRDefault="00FC5413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spacing w:after="220"/>
        <w:ind w:left="380" w:hanging="380"/>
      </w:pPr>
      <w:r>
        <w:t xml:space="preserve">Zgodnie z art. 8 ust. </w:t>
      </w:r>
      <w:r>
        <w:rPr>
          <w:sz w:val="19"/>
          <w:szCs w:val="19"/>
        </w:rPr>
        <w:t xml:space="preserve">1 </w:t>
      </w:r>
      <w:r>
        <w:t xml:space="preserve">ustawy o informowaniu o cenach w zakresie nieuregulowanym w ustawie, do kar pieniężnych stosuje się odpowiednio przepisy działu III ustawy z dnia 29 sierpnia 1997 r. - Ordynacja podatkowa (tekst jednolity Dz. U. z 2018 </w:t>
      </w:r>
      <w:proofErr w:type="spellStart"/>
      <w:r>
        <w:rPr>
          <w:sz w:val="19"/>
          <w:szCs w:val="19"/>
        </w:rPr>
        <w:t>r</w:t>
      </w:r>
      <w:proofErr w:type="spellEnd"/>
      <w:r>
        <w:rPr>
          <w:sz w:val="19"/>
          <w:szCs w:val="19"/>
        </w:rPr>
        <w:t xml:space="preserve"> </w:t>
      </w:r>
      <w:r>
        <w:t>, poz. 800 ze zm.)</w:t>
      </w:r>
    </w:p>
    <w:p w:rsidR="00074C26" w:rsidRDefault="00FC5413">
      <w:pPr>
        <w:pStyle w:val="Teksttreci20"/>
        <w:shd w:val="clear" w:color="auto" w:fill="auto"/>
      </w:pPr>
      <w:r>
        <w:t>Wojewódzki Inspektorat Inspekcji Handlowej w Olsztynie</w:t>
      </w:r>
    </w:p>
    <w:p w:rsidR="00074C26" w:rsidRDefault="00FC5413">
      <w:pPr>
        <w:pStyle w:val="Teksttreci20"/>
        <w:shd w:val="clear" w:color="auto" w:fill="auto"/>
        <w:ind w:firstLine="720"/>
      </w:pPr>
      <w:r>
        <w:t>ul. Dąbrowszczaków 10, 10-540 Olsztyn</w:t>
      </w:r>
    </w:p>
    <w:p w:rsidR="00074C26" w:rsidRDefault="00FC5413">
      <w:pPr>
        <w:pStyle w:val="Teksttreci20"/>
        <w:shd w:val="clear" w:color="auto" w:fill="auto"/>
        <w:ind w:firstLine="720"/>
      </w:pPr>
      <w:r>
        <w:t>Narodowy Bank Polski Oddział Ok</w:t>
      </w:r>
      <w:r>
        <w:rPr>
          <w:color w:val="262727"/>
        </w:rPr>
        <w:t>r</w:t>
      </w:r>
      <w:r>
        <w:t>ęgowy w Olsztynie</w:t>
      </w:r>
    </w:p>
    <w:p w:rsidR="00074C26" w:rsidRDefault="00FC5413" w:rsidP="008327B0">
      <w:pPr>
        <w:pStyle w:val="Teksttreci20"/>
        <w:shd w:val="clear" w:color="auto" w:fill="auto"/>
        <w:ind w:firstLine="720"/>
      </w:pPr>
      <w:r>
        <w:t>Nr rachunku: 90 1010 1397 0032 0322 3100 0000</w:t>
      </w:r>
    </w:p>
    <w:p w:rsidR="008327B0" w:rsidRDefault="008327B0" w:rsidP="008327B0">
      <w:pPr>
        <w:pStyle w:val="Teksttreci20"/>
        <w:shd w:val="clear" w:color="auto" w:fill="auto"/>
        <w:ind w:firstLine="720"/>
      </w:pPr>
    </w:p>
    <w:p w:rsidR="008327B0" w:rsidRDefault="008327B0" w:rsidP="008327B0">
      <w:pPr>
        <w:pStyle w:val="Teksttreci20"/>
        <w:shd w:val="clear" w:color="auto" w:fill="auto"/>
        <w:ind w:firstLine="720"/>
      </w:pPr>
    </w:p>
    <w:p w:rsidR="00074C26" w:rsidRDefault="00FC5413">
      <w:pPr>
        <w:pStyle w:val="Teksttreci20"/>
        <w:shd w:val="clear" w:color="auto" w:fill="auto"/>
        <w:spacing w:after="100"/>
      </w:pPr>
      <w:r>
        <w:rPr>
          <w:u w:val="single"/>
        </w:rPr>
        <w:t>Otrzymują:</w:t>
      </w:r>
    </w:p>
    <w:p w:rsidR="00074C26" w:rsidRDefault="00FC5413">
      <w:pPr>
        <w:pStyle w:val="Teksttreci20"/>
        <w:numPr>
          <w:ilvl w:val="0"/>
          <w:numId w:val="4"/>
        </w:numPr>
        <w:shd w:val="clear" w:color="auto" w:fill="auto"/>
        <w:tabs>
          <w:tab w:val="left" w:pos="742"/>
        </w:tabs>
        <w:ind w:firstLine="380"/>
      </w:pPr>
      <w:r>
        <w:t>Adresat</w:t>
      </w:r>
    </w:p>
    <w:p w:rsidR="00074C26" w:rsidRDefault="00FC5413">
      <w:pPr>
        <w:pStyle w:val="Teksttreci20"/>
        <w:numPr>
          <w:ilvl w:val="0"/>
          <w:numId w:val="4"/>
        </w:numPr>
        <w:shd w:val="clear" w:color="auto" w:fill="auto"/>
        <w:tabs>
          <w:tab w:val="left" w:pos="742"/>
        </w:tabs>
        <w:ind w:firstLine="380"/>
      </w:pPr>
      <w:r>
        <w:t>Wydzia</w:t>
      </w:r>
      <w:r>
        <w:rPr>
          <w:color w:val="343937"/>
        </w:rPr>
        <w:t xml:space="preserve">ł </w:t>
      </w:r>
      <w:r>
        <w:t>Budżetowo-Administracyjny WIIH w Olsztynie</w:t>
      </w:r>
    </w:p>
    <w:p w:rsidR="00074C26" w:rsidRDefault="00074C26">
      <w:pPr>
        <w:spacing w:line="1" w:lineRule="exact"/>
      </w:pPr>
    </w:p>
    <w:p w:rsidR="00074C26" w:rsidRDefault="00FC5413">
      <w:pPr>
        <w:pStyle w:val="Teksttreci20"/>
        <w:numPr>
          <w:ilvl w:val="0"/>
          <w:numId w:val="4"/>
        </w:numPr>
        <w:shd w:val="clear" w:color="auto" w:fill="auto"/>
        <w:tabs>
          <w:tab w:val="left" w:pos="742"/>
        </w:tabs>
        <w:spacing w:after="100"/>
        <w:ind w:firstLine="380"/>
      </w:pPr>
      <w:r>
        <w:t>Ad acta.</w:t>
      </w:r>
    </w:p>
    <w:sectPr w:rsidR="00074C26" w:rsidSect="00B42D31">
      <w:type w:val="continuous"/>
      <w:pgSz w:w="11900" w:h="16840"/>
      <w:pgMar w:top="1417" w:right="1417" w:bottom="1417" w:left="1417" w:header="0" w:footer="7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34" w:rsidRDefault="003D5634" w:rsidP="00074C26">
      <w:r>
        <w:separator/>
      </w:r>
    </w:p>
  </w:endnote>
  <w:endnote w:type="continuationSeparator" w:id="0">
    <w:p w:rsidR="003D5634" w:rsidRDefault="003D5634" w:rsidP="0007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34" w:rsidRDefault="003D5634"/>
  </w:footnote>
  <w:footnote w:type="continuationSeparator" w:id="0">
    <w:p w:rsidR="003D5634" w:rsidRDefault="003D56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FAA"/>
    <w:multiLevelType w:val="multilevel"/>
    <w:tmpl w:val="87A67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95DB4"/>
    <w:multiLevelType w:val="multilevel"/>
    <w:tmpl w:val="564CF6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928F1"/>
    <w:multiLevelType w:val="multilevel"/>
    <w:tmpl w:val="B866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929E5"/>
    <w:multiLevelType w:val="multilevel"/>
    <w:tmpl w:val="FD8A5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4C26"/>
    <w:rsid w:val="00074C26"/>
    <w:rsid w:val="00126F93"/>
    <w:rsid w:val="003D5634"/>
    <w:rsid w:val="005F49D3"/>
    <w:rsid w:val="006B3A32"/>
    <w:rsid w:val="006F554C"/>
    <w:rsid w:val="008327B0"/>
    <w:rsid w:val="009121C8"/>
    <w:rsid w:val="00B42D31"/>
    <w:rsid w:val="00CD4A9E"/>
    <w:rsid w:val="00F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C2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74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07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074C26"/>
    <w:rPr>
      <w:rFonts w:ascii="Arial" w:eastAsia="Arial" w:hAnsi="Arial" w:cs="Arial"/>
      <w:b w:val="0"/>
      <w:bCs w:val="0"/>
      <w:i w:val="0"/>
      <w:iCs w:val="0"/>
      <w:smallCaps w:val="0"/>
      <w:strike w:val="0"/>
      <w:color w:val="ADAAE1"/>
      <w:sz w:val="38"/>
      <w:szCs w:val="38"/>
      <w:u w:val="none"/>
    </w:rPr>
  </w:style>
  <w:style w:type="character" w:customStyle="1" w:styleId="Nagwek1">
    <w:name w:val="Nagłówek #1_"/>
    <w:basedOn w:val="Domylnaczcionkaakapitu"/>
    <w:link w:val="Nagwek10"/>
    <w:rsid w:val="0007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Podpisobrazu">
    <w:name w:val="Podpis obrazu_"/>
    <w:basedOn w:val="Domylnaczcionkaakapitu"/>
    <w:link w:val="Podpisobrazu0"/>
    <w:rsid w:val="0007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74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074C2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074C26"/>
    <w:pPr>
      <w:shd w:val="clear" w:color="auto" w:fill="FFFFFF"/>
      <w:spacing w:after="500"/>
      <w:ind w:firstLine="17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074C26"/>
    <w:pPr>
      <w:shd w:val="clear" w:color="auto" w:fill="FFFFFF"/>
      <w:ind w:left="1040"/>
    </w:pPr>
    <w:rPr>
      <w:rFonts w:ascii="Arial" w:eastAsia="Arial" w:hAnsi="Arial" w:cs="Arial"/>
      <w:color w:val="ADAAE1"/>
      <w:sz w:val="38"/>
      <w:szCs w:val="38"/>
    </w:rPr>
  </w:style>
  <w:style w:type="paragraph" w:customStyle="1" w:styleId="Nagwek10">
    <w:name w:val="Nagłówek #1"/>
    <w:basedOn w:val="Normalny"/>
    <w:link w:val="Nagwek1"/>
    <w:rsid w:val="00074C26"/>
    <w:pPr>
      <w:shd w:val="clear" w:color="auto" w:fill="FFFFFF"/>
      <w:spacing w:after="34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pisobrazu0">
    <w:name w:val="Podpis obrazu"/>
    <w:basedOn w:val="Normalny"/>
    <w:link w:val="Podpisobrazu"/>
    <w:rsid w:val="00074C2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74C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1228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9</cp:revision>
  <dcterms:created xsi:type="dcterms:W3CDTF">2019-12-03T21:28:00Z</dcterms:created>
  <dcterms:modified xsi:type="dcterms:W3CDTF">2019-12-03T21:39:00Z</dcterms:modified>
</cp:coreProperties>
</file>