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B" w:rsidRDefault="00C074DB">
      <w:pPr>
        <w:spacing w:line="360" w:lineRule="exact"/>
      </w:pPr>
    </w:p>
    <w:p w:rsidR="00C074DB" w:rsidRDefault="00C074DB">
      <w:pPr>
        <w:spacing w:after="508" w:line="1" w:lineRule="exact"/>
      </w:pPr>
    </w:p>
    <w:p w:rsidR="00C074DB" w:rsidRDefault="00C074DB">
      <w:pPr>
        <w:spacing w:line="1" w:lineRule="exact"/>
        <w:sectPr w:rsidR="00C074DB">
          <w:headerReference w:type="default" r:id="rId8"/>
          <w:headerReference w:type="first" r:id="rId9"/>
          <w:pgSz w:w="11900" w:h="16840"/>
          <w:pgMar w:top="111" w:right="1162" w:bottom="2037" w:left="1441" w:header="0" w:footer="3" w:gutter="0"/>
          <w:pgNumType w:start="1"/>
          <w:cols w:space="720"/>
          <w:noEndnote/>
          <w:titlePg/>
          <w:docGrid w:linePitch="360"/>
        </w:sectPr>
      </w:pPr>
    </w:p>
    <w:p w:rsidR="00C074DB" w:rsidRDefault="00C074DB">
      <w:pPr>
        <w:spacing w:line="1" w:lineRule="exact"/>
      </w:pPr>
    </w:p>
    <w:p w:rsidR="00C074DB" w:rsidRDefault="003023E4" w:rsidP="00B8397A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</w:t>
      </w:r>
      <w:r>
        <w:rPr>
          <w:color w:val="353838"/>
        </w:rPr>
        <w:t>I</w:t>
      </w:r>
      <w:r>
        <w:t>ŃSKO-MAZURSKI</w:t>
      </w:r>
      <w:r>
        <w:br/>
        <w:t>WOJEWÓDZKI INSPEKTOR</w:t>
      </w:r>
      <w:r>
        <w:br/>
        <w:t>INSPEKCJI HANDLOWEJ</w:t>
      </w:r>
      <w:bookmarkEnd w:id="0"/>
      <w:bookmarkEnd w:id="1"/>
    </w:p>
    <w:p w:rsidR="00C074DB" w:rsidRDefault="003023E4" w:rsidP="00B8397A">
      <w:pPr>
        <w:pStyle w:val="Teksttreci0"/>
        <w:shd w:val="clear" w:color="auto" w:fill="auto"/>
        <w:spacing w:line="240" w:lineRule="auto"/>
        <w:ind w:hanging="1320"/>
        <w:jc w:val="center"/>
        <w:sectPr w:rsidR="00C074DB" w:rsidSect="00B8397A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 xml:space="preserve">10-540 Olsztyn, ul. </w:t>
      </w:r>
      <w:r>
        <w:t>Dąbrowszczaków 10, tel. (89) 527-27-65, fax. (89) 527-42-51</w:t>
      </w:r>
    </w:p>
    <w:p w:rsidR="00C074DB" w:rsidRDefault="00C074DB">
      <w:pPr>
        <w:spacing w:line="1" w:lineRule="exact"/>
        <w:sectPr w:rsidR="00C074DB" w:rsidSect="00B8397A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074DB" w:rsidRPr="00B8397A" w:rsidRDefault="00B8397A" w:rsidP="00B8397A">
      <w:pPr>
        <w:spacing w:line="360" w:lineRule="exact"/>
        <w:ind w:left="6379"/>
        <w:rPr>
          <w:rFonts w:ascii="Times New Roman" w:hAnsi="Times New Roman" w:cs="Times New Roman"/>
        </w:rPr>
      </w:pPr>
      <w:r w:rsidRPr="00B8397A">
        <w:rPr>
          <w:rFonts w:ascii="Times New Roman" w:hAnsi="Times New Roman" w:cs="Times New Roman"/>
        </w:rPr>
        <w:lastRenderedPageBreak/>
        <w:t>Olsztyn, dnia 15 maja 2019 r.</w:t>
      </w:r>
    </w:p>
    <w:p w:rsidR="00B8397A" w:rsidRDefault="00B8397A" w:rsidP="00B8397A">
      <w:pPr>
        <w:pStyle w:val="Teksttreci0"/>
        <w:shd w:val="clear" w:color="auto" w:fill="auto"/>
        <w:spacing w:line="240" w:lineRule="auto"/>
        <w:ind w:firstLine="0"/>
      </w:pPr>
      <w:r>
        <w:t>PU.8361.51.2019.MT</w:t>
      </w:r>
    </w:p>
    <w:p w:rsidR="00C074DB" w:rsidRDefault="00C074DB">
      <w:pPr>
        <w:spacing w:line="360" w:lineRule="exact"/>
      </w:pPr>
    </w:p>
    <w:p w:rsidR="00C074DB" w:rsidRDefault="00C074DB">
      <w:pPr>
        <w:spacing w:line="360" w:lineRule="exact"/>
      </w:pPr>
    </w:p>
    <w:p w:rsidR="00C074DB" w:rsidRPr="00B8397A" w:rsidRDefault="00B8397A" w:rsidP="00B8397A">
      <w:pPr>
        <w:spacing w:line="360" w:lineRule="exact"/>
        <w:ind w:left="6379"/>
        <w:rPr>
          <w:rFonts w:ascii="Times New Roman" w:hAnsi="Times New Roman" w:cs="Times New Roman"/>
          <w:b/>
          <w:i/>
        </w:rPr>
      </w:pPr>
      <w:r w:rsidRPr="00B8397A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B8397A">
        <w:rPr>
          <w:rFonts w:ascii="Times New Roman" w:hAnsi="Times New Roman" w:cs="Times New Roman"/>
          <w:b/>
          <w:i/>
        </w:rPr>
        <w:t>zanonimizowane</w:t>
      </w:r>
      <w:proofErr w:type="spellEnd"/>
      <w:r w:rsidRPr="00B8397A">
        <w:rPr>
          <w:rFonts w:ascii="Times New Roman" w:hAnsi="Times New Roman" w:cs="Times New Roman"/>
          <w:b/>
          <w:i/>
        </w:rPr>
        <w:t>)</w:t>
      </w:r>
    </w:p>
    <w:p w:rsidR="00C074DB" w:rsidRDefault="00C074DB">
      <w:pPr>
        <w:spacing w:line="360" w:lineRule="exact"/>
      </w:pPr>
    </w:p>
    <w:p w:rsidR="00C074DB" w:rsidRDefault="00C074DB">
      <w:pPr>
        <w:spacing w:line="360" w:lineRule="exact"/>
      </w:pPr>
    </w:p>
    <w:p w:rsidR="00C074DB" w:rsidRDefault="00C074DB">
      <w:pPr>
        <w:spacing w:line="360" w:lineRule="exact"/>
      </w:pPr>
    </w:p>
    <w:p w:rsidR="00C074DB" w:rsidRDefault="00C074DB">
      <w:pPr>
        <w:spacing w:line="360" w:lineRule="exact"/>
      </w:pPr>
    </w:p>
    <w:p w:rsidR="00C074DB" w:rsidRDefault="00B8397A" w:rsidP="00B8397A">
      <w:pPr>
        <w:spacing w:line="360" w:lineRule="auto"/>
        <w:jc w:val="center"/>
        <w:sectPr w:rsidR="00C074DB">
          <w:type w:val="continuous"/>
          <w:pgSz w:w="11900" w:h="16840"/>
          <w:pgMar w:top="111" w:right="1162" w:bottom="2037" w:left="1441" w:header="0" w:footer="3" w:gutter="0"/>
          <w:cols w:space="720"/>
          <w:noEndnote/>
          <w:docGrid w:linePitch="360"/>
        </w:sectPr>
      </w:pPr>
      <w:r w:rsidRPr="00B8397A">
        <w:rPr>
          <w:rFonts w:ascii="Times New Roman" w:hAnsi="Times New Roman" w:cs="Times New Roman"/>
          <w:b/>
        </w:rPr>
        <w:t>DECYZJA</w:t>
      </w:r>
    </w:p>
    <w:p w:rsidR="00C074DB" w:rsidRDefault="003023E4">
      <w:pPr>
        <w:pStyle w:val="Teksttreci0"/>
        <w:shd w:val="clear" w:color="auto" w:fill="auto"/>
        <w:spacing w:after="400"/>
        <w:ind w:firstLine="0"/>
        <w:jc w:val="both"/>
      </w:pPr>
      <w:r>
        <w:lastRenderedPageBreak/>
        <w:t xml:space="preserve">Działając w oparciu o art. 6 ust. 1 w zw. z </w:t>
      </w:r>
      <w:r>
        <w:t>art. 4 ust. 1 ustawy z dnia 9 maja 2014 r. o informowaniu o cenach towarów i usług (tekst jednolity Dz. U. z 2019 r., poz. 178) /dalej: „ustawa o informowaniu o cenach”/ oraz art. 104 § 1 ustawy z dnia 14 czerwca 1960 r. - Kodeks postępowania administracyj</w:t>
      </w:r>
      <w:r>
        <w:t>nego (tekst jednolity Dz. U. z 2018 r., poz. 2096 ze zm.) /dalej: „k.p.a.”/ po przeprowadzeniu postępowania administracyjnego</w:t>
      </w:r>
    </w:p>
    <w:p w:rsidR="00C074DB" w:rsidRDefault="00FE0953" w:rsidP="00FE0953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n</w:t>
      </w:r>
      <w:r w:rsidR="003023E4">
        <w:rPr>
          <w:b/>
          <w:bCs/>
        </w:rPr>
        <w:t>akładam</w:t>
      </w:r>
    </w:p>
    <w:p w:rsidR="00FE0953" w:rsidRDefault="00FE0953" w:rsidP="00FE0953">
      <w:pPr>
        <w:pStyle w:val="Teksttreci0"/>
        <w:shd w:val="clear" w:color="auto" w:fill="auto"/>
        <w:spacing w:line="240" w:lineRule="auto"/>
        <w:ind w:firstLine="0"/>
        <w:jc w:val="center"/>
      </w:pPr>
    </w:p>
    <w:p w:rsidR="00C074DB" w:rsidRDefault="003023E4" w:rsidP="00FE0953">
      <w:pPr>
        <w:pStyle w:val="Teksttreci0"/>
        <w:shd w:val="clear" w:color="auto" w:fill="auto"/>
        <w:ind w:firstLine="0"/>
      </w:pPr>
      <w:r>
        <w:t>na</w:t>
      </w:r>
      <w:r w:rsidR="00FE0953">
        <w:t xml:space="preserve"> </w:t>
      </w:r>
      <w:r w:rsidR="00FE0953" w:rsidRPr="00FE0953">
        <w:rPr>
          <w:b/>
          <w:i/>
        </w:rPr>
        <w:t xml:space="preserve">(Dane </w:t>
      </w:r>
      <w:proofErr w:type="spellStart"/>
      <w:r w:rsidR="00FE0953" w:rsidRPr="00FE0953">
        <w:rPr>
          <w:b/>
          <w:i/>
        </w:rPr>
        <w:t>zanonimizowane</w:t>
      </w:r>
      <w:proofErr w:type="spellEnd"/>
      <w:r w:rsidR="00FE0953" w:rsidRPr="00FE0953">
        <w:rPr>
          <w:b/>
          <w:i/>
        </w:rPr>
        <w:t>)</w:t>
      </w:r>
      <w:r>
        <w:rPr>
          <w:b/>
          <w:bCs/>
        </w:rPr>
        <w:t xml:space="preserve">, </w:t>
      </w:r>
      <w:r>
        <w:t>karę</w:t>
      </w:r>
      <w:r w:rsidR="00FE0953">
        <w:t xml:space="preserve"> </w:t>
      </w:r>
      <w:r>
        <w:t xml:space="preserve">pieniężną w kwocie </w:t>
      </w:r>
      <w:r>
        <w:rPr>
          <w:b/>
          <w:bCs/>
        </w:rPr>
        <w:t xml:space="preserve">680 zł (sześćset osiemdziesiąt złotych), </w:t>
      </w:r>
      <w:r>
        <w:t>w związku z niewykonaniem obowiązku w zakresie uwid</w:t>
      </w:r>
      <w:r>
        <w:t xml:space="preserve">aczniania cen, wynikającego z art. 4 ust. 1 ustawy o informowaniu o cenach, tj. w związku z nieuwidocznieniem cen przy 120 partiach produktów znajdujących się w ofercie handlowej sklepu oraz w związku z brakiem cennika dla 140 partii produktów, które były </w:t>
      </w:r>
      <w:r>
        <w:t>umieszczone w miejscu niewidocznym dla konsumenta, tj. za kontuarem, z około 5000 pozycji towarowych.</w:t>
      </w:r>
      <w:r>
        <w:br w:type="page"/>
      </w:r>
    </w:p>
    <w:p w:rsidR="00C074DB" w:rsidRDefault="003023E4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C074DB" w:rsidRDefault="003023E4" w:rsidP="00FE0953">
      <w:pPr>
        <w:pStyle w:val="Teksttreci0"/>
        <w:shd w:val="clear" w:color="auto" w:fill="auto"/>
        <w:ind w:firstLine="760"/>
        <w:jc w:val="both"/>
      </w:pPr>
      <w:r>
        <w:t>W dniach 20-29 marca 2019 r. na podstawie upoważnienia Warmińsko-Mazurskiego Wojewódzkiego Inspektora Inspekcji Handlowej nr PU.8356.53.2019</w:t>
      </w:r>
      <w:r>
        <w:t xml:space="preserve"> z dnia 20 marca 2019 r. inspektorzy Wojewódzkiego Inspektoratu Inspekcji Handlowej w Olsztynie przeprowadzili kontrolę w</w:t>
      </w:r>
      <w:r w:rsidR="00FE0953">
        <w:t xml:space="preserve"> </w:t>
      </w:r>
      <w:r w:rsidR="00FE0953" w:rsidRPr="00FE0953">
        <w:rPr>
          <w:b/>
          <w:i/>
        </w:rPr>
        <w:t xml:space="preserve">(Dane </w:t>
      </w:r>
      <w:proofErr w:type="spellStart"/>
      <w:r w:rsidR="00FE0953" w:rsidRPr="00FE0953">
        <w:rPr>
          <w:b/>
          <w:i/>
        </w:rPr>
        <w:t>zanonimizowane</w:t>
      </w:r>
      <w:proofErr w:type="spellEnd"/>
      <w:r w:rsidR="00FE0953" w:rsidRPr="00FE0953">
        <w:rPr>
          <w:b/>
          <w:i/>
        </w:rPr>
        <w:t>).</w:t>
      </w:r>
    </w:p>
    <w:p w:rsidR="00C074DB" w:rsidRDefault="003023E4">
      <w:pPr>
        <w:pStyle w:val="Teksttreci0"/>
        <w:shd w:val="clear" w:color="auto" w:fill="auto"/>
        <w:ind w:firstLine="76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1, 2a oraz 2h ustawy z dnia 15 grudnia 2000 r. o Inspekcji Handlowej (tekst </w:t>
      </w:r>
      <w:r>
        <w:t>jednolity Dz. U. z 2018 r., poz. 1930 ze zm.) oraz art. 54 ustawy z dnia 13 czerwca 2013 r. o gospodarce opakowaniami i odpadami opakowaniowymi (tekst jednolity Dz. U. z 2018 r., poz. 150 ze zm.).</w:t>
      </w:r>
    </w:p>
    <w:p w:rsidR="00C074DB" w:rsidRDefault="003023E4">
      <w:pPr>
        <w:pStyle w:val="Teksttreci0"/>
        <w:shd w:val="clear" w:color="auto" w:fill="auto"/>
        <w:ind w:firstLine="760"/>
        <w:jc w:val="both"/>
      </w:pPr>
      <w:r>
        <w:t>Uprzednio, zgodnie z art. 48 ust. 1 ustawy z dnia 6 marca 2</w:t>
      </w:r>
      <w:r>
        <w:t>018 r. - Prawo przedsiębiorców (Dz. U. z 2018 r., poz. 646) /dalej: „Prawo przedsiębiorców”/, skierowano zawiadomienie o zamiarze wszczęcia kontroli nr PU.8355.24.2019 z dnia 04 marca 2019 r., które zostało doręczone przedsiębiorcy w dniu 07 marca 2019 r.</w:t>
      </w:r>
    </w:p>
    <w:p w:rsidR="00C074DB" w:rsidRDefault="003023E4">
      <w:pPr>
        <w:pStyle w:val="Teksttreci0"/>
        <w:shd w:val="clear" w:color="auto" w:fill="auto"/>
        <w:ind w:firstLine="760"/>
        <w:jc w:val="both"/>
      </w:pPr>
      <w:r>
        <w:t>W trakcie kontroli stwierdzono brak cen przy 120 partiach produktów znajdujących się w ofercie handlowej sklepu tj. 120 partiach różnego rodzaju wkrętów oraz brak ce</w:t>
      </w:r>
      <w:r>
        <w:rPr>
          <w:u w:val="single"/>
        </w:rPr>
        <w:t>nni</w:t>
      </w:r>
      <w:r>
        <w:t>ka</w:t>
      </w:r>
      <w:r>
        <w:rPr>
          <w:color w:val="353838"/>
        </w:rPr>
        <w:t>.</w:t>
      </w:r>
    </w:p>
    <w:p w:rsidR="00C074DB" w:rsidRDefault="003023E4" w:rsidP="00FE0953">
      <w:pPr>
        <w:pStyle w:val="Teksttreci0"/>
        <w:shd w:val="clear" w:color="auto" w:fill="auto"/>
        <w:ind w:firstLine="0"/>
        <w:jc w:val="both"/>
      </w:pPr>
      <w:r>
        <w:t>dla 140 partii produktów, które były umieszczone w miejscu niewidocznym dla konsumen</w:t>
      </w:r>
      <w:r>
        <w:t>ta ( za kontuarem) tj. dla 140 partii śrub i nakrętek. Według oświadczenia wspólnika spółki</w:t>
      </w:r>
      <w:r w:rsidR="00FE0953">
        <w:t xml:space="preserve"> </w:t>
      </w:r>
      <w:r w:rsidR="00FE0953" w:rsidRPr="00FE0953">
        <w:rPr>
          <w:b/>
          <w:i/>
        </w:rPr>
        <w:t xml:space="preserve">(Dane </w:t>
      </w:r>
      <w:proofErr w:type="spellStart"/>
      <w:r w:rsidR="00FE0953" w:rsidRPr="00FE0953">
        <w:rPr>
          <w:b/>
          <w:i/>
        </w:rPr>
        <w:t>zanonimizowane</w:t>
      </w:r>
      <w:proofErr w:type="spellEnd"/>
      <w:r w:rsidR="00FE0953" w:rsidRPr="00FE0953">
        <w:rPr>
          <w:b/>
          <w:i/>
        </w:rPr>
        <w:t>)</w:t>
      </w:r>
      <w:r w:rsidR="00FE0953">
        <w:rPr>
          <w:b/>
          <w:i/>
        </w:rPr>
        <w:t xml:space="preserve"> </w:t>
      </w:r>
      <w:r>
        <w:t>do sprzedaży w sklepie oferowanych jest około 5000 pozycji</w:t>
      </w:r>
      <w:r w:rsidR="00FE0953">
        <w:t xml:space="preserve"> </w:t>
      </w:r>
      <w:r>
        <w:t>towarowych.</w:t>
      </w:r>
    </w:p>
    <w:p w:rsidR="00C074DB" w:rsidRDefault="003023E4">
      <w:pPr>
        <w:pStyle w:val="Teksttreci0"/>
        <w:shd w:val="clear" w:color="auto" w:fill="auto"/>
        <w:ind w:firstLine="760"/>
        <w:jc w:val="both"/>
      </w:pPr>
      <w:r>
        <w:t>Powyższe zostało udokumentowane w protokole kontroli (numer akt PU.8361.51.2019).</w:t>
      </w:r>
    </w:p>
    <w:p w:rsidR="00C074DB" w:rsidRDefault="003023E4">
      <w:pPr>
        <w:pStyle w:val="Teksttreci0"/>
        <w:shd w:val="clear" w:color="auto" w:fill="auto"/>
        <w:ind w:firstLine="760"/>
        <w:jc w:val="both"/>
      </w:pPr>
      <w:r>
        <w:t>Warmińsko-M</w:t>
      </w:r>
      <w:r>
        <w:t>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C074DB" w:rsidRDefault="003023E4" w:rsidP="00FE0953">
      <w:pPr>
        <w:pStyle w:val="Teksttreci0"/>
        <w:shd w:val="clear" w:color="auto" w:fill="auto"/>
        <w:ind w:firstLine="720"/>
        <w:jc w:val="both"/>
      </w:pPr>
      <w:r>
        <w:t>Pismem z dnia 17 kwietnia 2019 r. Wa</w:t>
      </w:r>
      <w:r>
        <w:t>rmińsko-Mazurski Wojewódzki Inspektor</w:t>
      </w:r>
    </w:p>
    <w:p w:rsidR="00C074DB" w:rsidRDefault="003023E4" w:rsidP="00FE0953">
      <w:pPr>
        <w:pStyle w:val="Teksttreci0"/>
        <w:shd w:val="clear" w:color="auto" w:fill="auto"/>
        <w:ind w:firstLine="0"/>
        <w:jc w:val="both"/>
        <w:sectPr w:rsidR="00C074DB" w:rsidSect="00FE095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Inspekcji Handlowej poinformował</w:t>
      </w:r>
      <w:r w:rsidR="00FE0953">
        <w:t xml:space="preserve"> </w:t>
      </w:r>
      <w:r w:rsidR="00FE0953" w:rsidRPr="00FE0953">
        <w:rPr>
          <w:b/>
          <w:i/>
        </w:rPr>
        <w:t xml:space="preserve">(Dane </w:t>
      </w:r>
      <w:proofErr w:type="spellStart"/>
      <w:r w:rsidR="00FE0953" w:rsidRPr="00FE0953">
        <w:rPr>
          <w:b/>
          <w:i/>
        </w:rPr>
        <w:t>zanonimizowane</w:t>
      </w:r>
      <w:proofErr w:type="spellEnd"/>
      <w:r w:rsidR="00FE0953" w:rsidRPr="00FE0953">
        <w:rPr>
          <w:b/>
          <w:i/>
        </w:rPr>
        <w:t>)</w:t>
      </w:r>
      <w:r w:rsidR="00FE0953">
        <w:rPr>
          <w:b/>
          <w:i/>
        </w:rPr>
        <w:t xml:space="preserve"> </w:t>
      </w:r>
      <w:r>
        <w:t>o wszczęciu postępowania administracyjnego oraz o przysługującym Stronie prawie do zapoznania się z aktami sprawy i prawie wypowiedzenia się co do zebranych dowo</w:t>
      </w:r>
      <w:r>
        <w:t>dów i materiałów. Zobowiązał również Stronę postępowania do przesłania oświadczenia o liczbie zatrudnionych średniorocznie pracowników oraz do przesłania kopii zeznań podatkowych wspólników spółki za ostatni rok rozliczeniowy.</w:t>
      </w:r>
    </w:p>
    <w:p w:rsidR="00C074DB" w:rsidRDefault="00C074DB">
      <w:pPr>
        <w:jc w:val="center"/>
        <w:rPr>
          <w:sz w:val="2"/>
          <w:szCs w:val="2"/>
        </w:rPr>
      </w:pPr>
    </w:p>
    <w:p w:rsidR="00C074DB" w:rsidRDefault="00C074DB">
      <w:pPr>
        <w:spacing w:after="319" w:line="1" w:lineRule="exact"/>
      </w:pP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 xml:space="preserve">Strona postępowania </w:t>
      </w:r>
      <w:r>
        <w:t>odebrała powyższe pismo w dniu 19 kwietnia 2019 r. Nie sko</w:t>
      </w:r>
      <w:r>
        <w:rPr>
          <w:color w:val="353838"/>
        </w:rPr>
        <w:t>r</w:t>
      </w:r>
      <w:r>
        <w:t>zys</w:t>
      </w:r>
      <w:r>
        <w:rPr>
          <w:color w:val="353838"/>
        </w:rPr>
        <w:t>t</w:t>
      </w:r>
      <w:r>
        <w:t>ała ze swoich uprawnień. Przesłała oświadczenie o liczbie zatrudnionych średniorocznie pracowników oraz bilans spółki sporządzony na dzień 31 grudnia 2018 r.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 xml:space="preserve">Warmińsko-Mazurski Wojewódzki </w:t>
      </w:r>
      <w:r>
        <w:t xml:space="preserve">Inspektor Inspekcji Handlowej (pismo z dnia 06 maja 2019 r.) poinformował Stronę o zakończeniu postępowania administracyjnego w przedmiotowej sprawie, a także o przysługującym Jej uprawnieniu do zapoznania się z aktami sprawy i prawie wypowiedzenia się co </w:t>
      </w:r>
      <w:r>
        <w:t>do zebranych dowodów i materiałów.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 xml:space="preserve">Zgodnie z art. 4 ust. 1 ustawy o informowaniu o cenach w miejscu sprzedaży detalicznej i świadczenia usług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t>jednoznaczny, niebudzący wątpliwości</w:t>
      </w:r>
      <w:r>
        <w:t xml:space="preserve"> oraz </w:t>
      </w:r>
      <w:r>
        <w:rPr>
          <w:u w:val="single"/>
        </w:rPr>
        <w:t>umożl</w:t>
      </w:r>
      <w:r>
        <w:rPr>
          <w:u w:val="single"/>
        </w:rPr>
        <w:t>iwiający porównanie cen</w:t>
      </w:r>
      <w:r>
        <w:t>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 xml:space="preserve">Ponadto zgodnie z § 3 ust. 1 rozporządzenia Ministra Rozwoju z dnia 9 grudnia 2015 r. w sprawie uwidaczniania cen towarów i usług (Dz. U. poz. 2121), wydanego na podstawie art. 4 ust. 2 ustawy o informowaniu o cenach, </w:t>
      </w:r>
      <w:r>
        <w:rPr>
          <w:u w:val="single"/>
        </w:rPr>
        <w:t>cenę uwidaczn</w:t>
      </w:r>
      <w:r>
        <w:rPr>
          <w:u w:val="single"/>
        </w:rPr>
        <w:t>ia się</w:t>
      </w:r>
      <w:r>
        <w:t xml:space="preserve"> w </w:t>
      </w:r>
      <w:r>
        <w:rPr>
          <w:u w:val="single"/>
        </w:rPr>
        <w:t>miejscu ogólnodostępnym</w:t>
      </w:r>
      <w:r>
        <w:t xml:space="preserve"> i </w:t>
      </w:r>
      <w:r>
        <w:rPr>
          <w:u w:val="single"/>
        </w:rPr>
        <w:t>dobrze widocznym dla konsumentów, 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 xml:space="preserve">Natomiast zgodnie z § 8 ust. 1 powyższego rozporządzenia </w:t>
      </w:r>
      <w:r>
        <w:rPr>
          <w:u w:val="single"/>
        </w:rPr>
        <w:t>w cenniku uwidacznia się ceny towarów przezna</w:t>
      </w:r>
      <w:r>
        <w:rPr>
          <w:u w:val="single"/>
        </w:rPr>
        <w:t>czonych do sprzedaży detalicznej umieszczonych w miejscu niedostępnym lub niewidocznym dla konsumentów.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>Biorąc powyższe pod uwagę należy stwierdzić, że obowiązek powyższy ciąży na przedsiębiorcy, nie zaś na jego pracowniku. Nawet, jeśli faktycznie stwierdz</w:t>
      </w:r>
      <w:r>
        <w:t>one nieprawidłowości powstały w wyniku działania lub zaniechania pracownika, to przedsiębiorca ponosi odpowiedzialność.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>Obowiązek, który wynika z powołanego wyżej przepisu, jest precyzyjny, jasno sfo</w:t>
      </w:r>
      <w:r>
        <w:rPr>
          <w:color w:val="353838"/>
        </w:rPr>
        <w:t>r</w:t>
      </w:r>
      <w:r>
        <w:t>mułowany i bezsprzeczny. Przedsiębiorca, jako profesjona</w:t>
      </w:r>
      <w:r>
        <w:t>lny uczestnik obrotu gospodarczego, powinien znać przepisy związane z prowadzoną przez niego działalnością gospodarcz</w:t>
      </w:r>
      <w:r>
        <w:rPr>
          <w:color w:val="353838"/>
        </w:rPr>
        <w:t>ą.</w:t>
      </w:r>
    </w:p>
    <w:p w:rsidR="00C074DB" w:rsidRDefault="003023E4" w:rsidP="005945AD">
      <w:pPr>
        <w:pStyle w:val="Teksttreci0"/>
        <w:shd w:val="clear" w:color="auto" w:fill="auto"/>
        <w:ind w:firstLine="0"/>
        <w:jc w:val="both"/>
      </w:pPr>
      <w:r>
        <w:t>Zgodnie z art. 6 ust. 1 ustawy o informowaniu o cenach, jeżeli przedsiębiorca nie wykonuje obowiązków, o których mowa w art. 4 powołanej</w:t>
      </w:r>
      <w:r>
        <w:t xml:space="preserve"> ustawy, wojewódzki inspektor Inspekcji Handlowej nakłada na niego, w drodze decyzji, karę pieniężną do wysokości 20 000 zł. Przy ustalaniu wysokości kary pieniężnej uwzględnia się s</w:t>
      </w:r>
      <w:r>
        <w:rPr>
          <w:color w:val="353838"/>
        </w:rPr>
        <w:t>t</w:t>
      </w:r>
      <w:r>
        <w:t>opień naruszenia obowiązków oraz dotychczasową działalność przedsiębiorcy</w:t>
      </w:r>
      <w:r>
        <w:t>, a także wielkość jego obrotów i przychodu (art. 6 ust. 3 ustawy o informowaniu o cenach).</w:t>
      </w:r>
    </w:p>
    <w:p w:rsidR="00C074DB" w:rsidRDefault="003023E4" w:rsidP="005945AD">
      <w:pPr>
        <w:pStyle w:val="Teksttreci0"/>
        <w:shd w:val="clear" w:color="auto" w:fill="auto"/>
        <w:ind w:firstLine="0"/>
        <w:jc w:val="right"/>
        <w:sectPr w:rsidR="00C074DB" w:rsidSect="005945AD">
          <w:headerReference w:type="default" r:id="rId10"/>
          <w:pgSz w:w="11900" w:h="16840"/>
          <w:pgMar w:top="1417" w:right="1417" w:bottom="1417" w:left="1417" w:header="0" w:footer="380" w:gutter="0"/>
          <w:cols w:space="720"/>
          <w:noEndnote/>
          <w:docGrid w:linePitch="360"/>
        </w:sectPr>
      </w:pPr>
      <w:r>
        <w:t xml:space="preserve">Ilość konkretnych towarów, jakie nie były prawidłowo oznakowane informacjami wymaganymi przez ustawę o </w:t>
      </w:r>
      <w:r>
        <w:t>informowaniu o cenach, jest istotna z punktu widzenia</w:t>
      </w:r>
    </w:p>
    <w:p w:rsidR="00C074DB" w:rsidRDefault="003023E4" w:rsidP="005945AD">
      <w:pPr>
        <w:pStyle w:val="Teksttreci0"/>
        <w:shd w:val="clear" w:color="auto" w:fill="auto"/>
        <w:spacing w:after="660"/>
        <w:ind w:firstLine="0"/>
        <w:jc w:val="both"/>
      </w:pPr>
      <w:r>
        <w:lastRenderedPageBreak/>
        <w:t>kry</w:t>
      </w:r>
      <w:r>
        <w:rPr>
          <w:color w:val="353838"/>
        </w:rPr>
        <w:t>t</w:t>
      </w:r>
      <w:r>
        <w:t>eriów służących do miarkowania wysokości kary pieniężnej, tj. stopnia naruszenia. Konieczne jest bowiem odpowiednie odniesienie liczby nieprawidłowości do liczby produktów.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 xml:space="preserve">Wartość towarów nie </w:t>
      </w:r>
      <w:r>
        <w:t>stanowi o większym lub mniejszym zakresie naruszenia. Obowiązek ustawowy dotyczy uwidaczniania cen i cen jednostkowych towarów, bez względu na ich wartość.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>Istotnym czynnikiem uwzględnianym przy ustalaniu wysokości kary jest zakres naruszenia. W przedmioto</w:t>
      </w:r>
      <w:r>
        <w:t>wej sprawie zakres naruszenia obowiązków nie był znaczny, co miało zasadniczy wpływ na wymiar kary.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>Czynnikiem wpływającym na korzyść Strony postępowania jest fakt, że nie była dotąd karana na podstawie obowiązujących przepisów w zakresie info</w:t>
      </w:r>
      <w:r>
        <w:rPr>
          <w:color w:val="353838"/>
        </w:rPr>
        <w:t>r</w:t>
      </w:r>
      <w:r>
        <w:t>mowania o ce</w:t>
      </w:r>
      <w:r>
        <w:t>nach towarów i usług.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>Kolejnym czynnikiem branym pod uwagę przy nałożeniu kary pieniężnej jest wielkość obrotów oraz przychodu. Dane przekazane przez Stronę postępowania dały podstawę do zakwali</w:t>
      </w:r>
      <w:r>
        <w:rPr>
          <w:color w:val="353838"/>
        </w:rPr>
        <w:t>fi</w:t>
      </w:r>
      <w:r>
        <w:t>kowania Jej do grupy tzw. „małych przedsiębiorców”. Powyższe</w:t>
      </w:r>
      <w:r>
        <w:t xml:space="preserve"> również wpłynęło na korzyść S</w:t>
      </w:r>
      <w:r>
        <w:rPr>
          <w:color w:val="353838"/>
        </w:rPr>
        <w:t>t</w:t>
      </w:r>
      <w:r>
        <w:t>rony postępowania w zakresie wymiaru wysokości kary pieniężnej.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</w:t>
      </w:r>
      <w:r>
        <w:t xml:space="preserve"> cen produktów oferowanych konsumentom (Dz. Urz. UE L. 80 z 16.02.1998 str. 27) kary powinny być skuteczne, proporcjonalne i odstraszające.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</w:pPr>
      <w:r>
        <w:t>Opisane wyżej okoliczności s</w:t>
      </w:r>
      <w:r>
        <w:rPr>
          <w:color w:val="353838"/>
        </w:rPr>
        <w:t>t</w:t>
      </w:r>
      <w:r>
        <w:t>anowią podstawę do nałożenia kary pieniężnej z art. 6 ust. 1 ustawy o informowaniu o ce</w:t>
      </w:r>
      <w:r>
        <w:t>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C074DB" w:rsidRDefault="003023E4" w:rsidP="005945AD">
      <w:pPr>
        <w:pStyle w:val="Teksttreci0"/>
        <w:shd w:val="clear" w:color="auto" w:fill="auto"/>
        <w:ind w:hanging="6"/>
        <w:jc w:val="both"/>
        <w:sectPr w:rsidR="00C074DB" w:rsidSect="005945AD">
          <w:headerReference w:type="default" r:id="rId11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Uwzględniając wszystkie opisane wyżej przesłanki, rozstrzygnięto jak w sentencji.</w:t>
      </w:r>
    </w:p>
    <w:p w:rsidR="00C074DB" w:rsidRDefault="003023E4">
      <w:pPr>
        <w:pStyle w:val="Teksttreci20"/>
        <w:shd w:val="clear" w:color="auto" w:fill="auto"/>
        <w:spacing w:after="100"/>
        <w:ind w:left="1160" w:firstLine="0"/>
        <w:jc w:val="both"/>
      </w:pPr>
      <w:r>
        <w:rPr>
          <w:b/>
          <w:bCs/>
        </w:rPr>
        <w:lastRenderedPageBreak/>
        <w:t>POUCZENIE:</w:t>
      </w:r>
    </w:p>
    <w:p w:rsidR="00C074DB" w:rsidRDefault="003023E4">
      <w:pPr>
        <w:pStyle w:val="Teksttreci20"/>
        <w:numPr>
          <w:ilvl w:val="0"/>
          <w:numId w:val="1"/>
        </w:numPr>
        <w:shd w:val="clear" w:color="auto" w:fill="auto"/>
        <w:tabs>
          <w:tab w:val="left" w:pos="1518"/>
        </w:tabs>
        <w:spacing w:after="0"/>
        <w:jc w:val="both"/>
      </w:pPr>
      <w:r>
        <w:t xml:space="preserve">Od decyzji niniejszej przysługuje stronie postępowania administracyjnego odwołanie do Prezesa Urzędu Ochrony Konkurencji i </w:t>
      </w:r>
      <w:r>
        <w:t>Konsumentów, plac Powstańców Warszawy 1, 00-950 Warszawa za pośrednictwem Warmińsko-Mazurskiego Wojewódzkiego Inspektora Inspekcji Handlowej, ul. Dąbrowszczaków 10, 1</w:t>
      </w:r>
      <w:r>
        <w:rPr>
          <w:color w:val="353838"/>
        </w:rPr>
        <w:t>0</w:t>
      </w:r>
      <w:r>
        <w:t>-540 Olsztyn, w terminie 14 dni od dnia jej doręczenia (art. 127, 129 k.p.a.).</w:t>
      </w:r>
    </w:p>
    <w:p w:rsidR="00C074DB" w:rsidRDefault="003023E4">
      <w:pPr>
        <w:pStyle w:val="Teksttreci20"/>
        <w:numPr>
          <w:ilvl w:val="0"/>
          <w:numId w:val="1"/>
        </w:numPr>
        <w:shd w:val="clear" w:color="auto" w:fill="auto"/>
        <w:tabs>
          <w:tab w:val="left" w:pos="1518"/>
        </w:tabs>
        <w:spacing w:after="0"/>
        <w:jc w:val="both"/>
      </w:pPr>
      <w:r>
        <w:t>Uiszczenia</w:t>
      </w:r>
      <w:r>
        <w:t xml:space="preserve"> kary pieniężnej należy dokonać w terminie 7 dni od dnia, w którym decyzja o wymierzeniu kary stała się ostateczna. Wpłaty należy dokonać na wskazane niżej konto bankowe (art. 7 ust. 1 ustawy o informowaniu o cenach)</w:t>
      </w:r>
    </w:p>
    <w:p w:rsidR="00C074DB" w:rsidRDefault="003023E4">
      <w:pPr>
        <w:pStyle w:val="Teksttreci20"/>
        <w:numPr>
          <w:ilvl w:val="0"/>
          <w:numId w:val="1"/>
        </w:numPr>
        <w:shd w:val="clear" w:color="auto" w:fill="auto"/>
        <w:tabs>
          <w:tab w:val="left" w:pos="1518"/>
        </w:tabs>
        <w:spacing w:after="220"/>
        <w:jc w:val="both"/>
      </w:pPr>
      <w:r>
        <w:t>Zgodnie z art. 8 ust. 1 ustawy o inform</w:t>
      </w:r>
      <w:r>
        <w:t>owaniu o cenach w zakresie nieuregulowanym w ustawie, do kar pieniężnych stosuje się odpowiednio przepisy działu III ustawy z dnia 29 sierpnia 1997 r. - Ordynacja podatkowa (tekst jednolity Dz. U. z 2018 r., poz. 800 ze zm.)</w:t>
      </w:r>
    </w:p>
    <w:p w:rsidR="00C074DB" w:rsidRDefault="003023E4">
      <w:pPr>
        <w:pStyle w:val="Teksttreci20"/>
        <w:shd w:val="clear" w:color="auto" w:fill="auto"/>
        <w:spacing w:after="0"/>
        <w:ind w:left="1860" w:hanging="700"/>
      </w:pPr>
      <w:r>
        <w:t>Wojewódzki Inspektorat Inspekcj</w:t>
      </w:r>
      <w:r>
        <w:t>i Handlowej w Olsztynie ul. Dąbrowszczaków 10</w:t>
      </w:r>
      <w:r>
        <w:rPr>
          <w:color w:val="353838"/>
        </w:rPr>
        <w:t>,</w:t>
      </w:r>
      <w:r>
        <w:t>10</w:t>
      </w:r>
      <w:r>
        <w:rPr>
          <w:color w:val="353838"/>
        </w:rPr>
        <w:t>-</w:t>
      </w:r>
      <w:r>
        <w:t>540 Olsztyn</w:t>
      </w:r>
    </w:p>
    <w:p w:rsidR="00C074DB" w:rsidRDefault="003023E4" w:rsidP="005945AD">
      <w:pPr>
        <w:pStyle w:val="Teksttreci20"/>
        <w:shd w:val="clear" w:color="auto" w:fill="auto"/>
        <w:spacing w:after="0"/>
        <w:ind w:left="1860" w:firstLine="0"/>
      </w:pPr>
      <w:r>
        <w:t>Narodowy Bank Polski Oddział Okręgowy w Olsztynie Nr rachunku: 90 1010 1397 0032 0322 3100 0000</w:t>
      </w:r>
    </w:p>
    <w:p w:rsidR="005945AD" w:rsidRDefault="005945AD" w:rsidP="005945AD">
      <w:pPr>
        <w:pStyle w:val="Teksttreci20"/>
        <w:shd w:val="clear" w:color="auto" w:fill="auto"/>
        <w:spacing w:after="0"/>
        <w:ind w:left="1162" w:firstLine="0"/>
        <w:jc w:val="both"/>
        <w:rPr>
          <w:b/>
          <w:bCs/>
          <w:u w:val="single"/>
        </w:rPr>
      </w:pPr>
    </w:p>
    <w:p w:rsidR="00C074DB" w:rsidRDefault="003023E4" w:rsidP="005945AD">
      <w:pPr>
        <w:pStyle w:val="Teksttreci20"/>
        <w:shd w:val="clear" w:color="auto" w:fill="auto"/>
        <w:spacing w:after="0"/>
        <w:ind w:left="1162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Otrzymują:</w:t>
      </w:r>
    </w:p>
    <w:p w:rsidR="005945AD" w:rsidRPr="00F71DFE" w:rsidRDefault="005945AD" w:rsidP="00F71DFE">
      <w:pPr>
        <w:pStyle w:val="Teksttreci20"/>
        <w:numPr>
          <w:ilvl w:val="0"/>
          <w:numId w:val="2"/>
        </w:numPr>
        <w:shd w:val="clear" w:color="auto" w:fill="auto"/>
        <w:spacing w:after="0"/>
        <w:ind w:left="1457" w:firstLine="62"/>
        <w:jc w:val="both"/>
        <w:rPr>
          <w:b/>
          <w:i/>
        </w:rPr>
      </w:pPr>
      <w:r w:rsidRPr="00F71DFE">
        <w:rPr>
          <w:b/>
          <w:i/>
        </w:rPr>
        <w:t xml:space="preserve">(Dane </w:t>
      </w:r>
      <w:proofErr w:type="spellStart"/>
      <w:r w:rsidRPr="00F71DFE">
        <w:rPr>
          <w:b/>
          <w:i/>
        </w:rPr>
        <w:t>zanonimizowane</w:t>
      </w:r>
      <w:proofErr w:type="spellEnd"/>
      <w:r w:rsidRPr="00F71DFE">
        <w:rPr>
          <w:b/>
          <w:i/>
        </w:rPr>
        <w:t>)</w:t>
      </w:r>
    </w:p>
    <w:p w:rsidR="00F71DFE" w:rsidRPr="00F71DFE" w:rsidRDefault="003023E4" w:rsidP="00F71DFE">
      <w:pPr>
        <w:pStyle w:val="Teksttreci20"/>
        <w:numPr>
          <w:ilvl w:val="0"/>
          <w:numId w:val="2"/>
        </w:numPr>
        <w:shd w:val="clear" w:color="auto" w:fill="auto"/>
        <w:spacing w:after="0"/>
        <w:ind w:left="1457" w:firstLine="62"/>
        <w:jc w:val="both"/>
      </w:pPr>
      <w:r w:rsidRPr="005945AD">
        <w:rPr>
          <w:b/>
          <w:bCs/>
        </w:rPr>
        <w:t>Wydział Budżetowo- Administracyjny WIIH w Olsztynie.</w:t>
      </w:r>
    </w:p>
    <w:p w:rsidR="00C074DB" w:rsidRDefault="003023E4" w:rsidP="00F71DFE">
      <w:pPr>
        <w:pStyle w:val="Teksttreci20"/>
        <w:numPr>
          <w:ilvl w:val="0"/>
          <w:numId w:val="2"/>
        </w:numPr>
        <w:shd w:val="clear" w:color="auto" w:fill="auto"/>
        <w:spacing w:after="0"/>
        <w:ind w:left="1457" w:firstLine="62"/>
        <w:jc w:val="both"/>
      </w:pPr>
      <w:r w:rsidRPr="005945AD">
        <w:rPr>
          <w:b/>
          <w:bCs/>
        </w:rPr>
        <w:t>Ad acta.</w:t>
      </w:r>
    </w:p>
    <w:sectPr w:rsidR="00C074DB" w:rsidSect="00C074DB">
      <w:headerReference w:type="default" r:id="rId12"/>
      <w:footerReference w:type="default" r:id="rId13"/>
      <w:pgSz w:w="11900" w:h="16840"/>
      <w:pgMar w:top="1341" w:right="1200" w:bottom="6801" w:left="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E4" w:rsidRDefault="003023E4" w:rsidP="00C074DB">
      <w:r>
        <w:separator/>
      </w:r>
    </w:p>
  </w:endnote>
  <w:endnote w:type="continuationSeparator" w:id="0">
    <w:p w:rsidR="003023E4" w:rsidRDefault="003023E4" w:rsidP="00C0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97pt;margin-top:451.55pt;width:6.25pt;height:7.2pt;z-index:-18874405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3023E4">
                <w:pPr>
                  <w:pStyle w:val="Nagweklubstopka20"/>
                  <w:shd w:val="clear" w:color="auto" w:fill="auto"/>
                </w:pPr>
                <w:r>
                  <w:t>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E4" w:rsidRDefault="003023E4"/>
  </w:footnote>
  <w:footnote w:type="continuationSeparator" w:id="0">
    <w:p w:rsidR="003023E4" w:rsidRDefault="003023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1pt;margin-top:4.65pt;width:10.3pt;height:8.65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3023E4">
                <w:pPr>
                  <w:pStyle w:val="Nagweklubstopka20"/>
                  <w:shd w:val="clear" w:color="auto" w:fill="auto"/>
                </w:pPr>
                <w:proofErr w:type="spellStart"/>
                <w:r>
                  <w:rPr>
                    <w:rFonts w:ascii="Arial" w:eastAsia="Arial" w:hAnsi="Arial" w:cs="Arial"/>
                    <w:smallCaps/>
                    <w:color w:val="8582BC"/>
                  </w:rPr>
                  <w:t>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293.85pt;margin-top:29.1pt;width:4.8pt;height:6.7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C074DB">
                <w:pPr>
                  <w:pStyle w:val="Nagweklubstopka20"/>
                  <w:shd w:val="clear" w:color="auto" w:fill="auto"/>
                </w:pPr>
                <w:fldSimple w:instr=" PAGE \* MERGEFORMAT ">
                  <w:r w:rsidR="00F71DF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9.15pt;margin-top:63.15pt;width:3.6pt;height:6.7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C074DB">
                <w:pPr>
                  <w:pStyle w:val="Nagweklubstopka20"/>
                  <w:shd w:val="clear" w:color="auto" w:fill="auto"/>
                </w:pPr>
                <w:fldSimple w:instr=" PAGE \* MERGEFORMAT ">
                  <w:r w:rsidR="00F71DFE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5.7pt;margin-top:38.5pt;width:4.55pt;height:6.95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C074DB">
                <w:pPr>
                  <w:pStyle w:val="Nagweklubstopka20"/>
                  <w:shd w:val="clear" w:color="auto" w:fill="auto"/>
                </w:pPr>
                <w:fldSimple w:instr=" PAGE \* MERGEFORMAT ">
                  <w:r w:rsidR="00F71DFE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B" w:rsidRDefault="00C074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2.2pt;margin-top:34.65pt;width:4.1pt;height:6.95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74DB" w:rsidRDefault="00C074DB">
                <w:pPr>
                  <w:pStyle w:val="Nagweklubstopka20"/>
                  <w:shd w:val="clear" w:color="auto" w:fill="auto"/>
                </w:pPr>
                <w:fldSimple w:instr=" PAGE \* MERGEFORMAT ">
                  <w:r w:rsidR="00F71DF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C1F"/>
    <w:multiLevelType w:val="hybridMultilevel"/>
    <w:tmpl w:val="22D811B8"/>
    <w:lvl w:ilvl="0" w:tplc="0415000F">
      <w:start w:val="1"/>
      <w:numFmt w:val="decimal"/>
      <w:lvlText w:val="%1."/>
      <w:lvlJc w:val="left"/>
      <w:pPr>
        <w:ind w:left="1882" w:hanging="360"/>
      </w:p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">
    <w:nsid w:val="77DD22DC"/>
    <w:multiLevelType w:val="multilevel"/>
    <w:tmpl w:val="0254B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74DB"/>
    <w:rsid w:val="003023E4"/>
    <w:rsid w:val="005945AD"/>
    <w:rsid w:val="00B8397A"/>
    <w:rsid w:val="00C074DB"/>
    <w:rsid w:val="00F71DFE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4D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07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sid w:val="00C07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C074D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07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C074DB"/>
    <w:rPr>
      <w:rFonts w:ascii="Arial" w:eastAsia="Arial" w:hAnsi="Arial" w:cs="Arial"/>
      <w:b w:val="0"/>
      <w:bCs w:val="0"/>
      <w:i w:val="0"/>
      <w:iCs w:val="0"/>
      <w:smallCaps w:val="0"/>
      <w:strike w:val="0"/>
      <w:color w:val="5E68AF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C07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C074DB"/>
    <w:pPr>
      <w:shd w:val="clear" w:color="auto" w:fill="FFFFFF"/>
      <w:spacing w:after="3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rsid w:val="00C074D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074DB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sid w:val="00C074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074DB"/>
    <w:pPr>
      <w:shd w:val="clear" w:color="auto" w:fill="FFFFFF"/>
      <w:jc w:val="right"/>
    </w:pPr>
    <w:rPr>
      <w:rFonts w:ascii="Arial" w:eastAsia="Arial" w:hAnsi="Arial" w:cs="Arial"/>
      <w:color w:val="5E68AF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C074DB"/>
    <w:pPr>
      <w:shd w:val="clear" w:color="auto" w:fill="FFFFFF"/>
      <w:spacing w:after="50"/>
      <w:ind w:left="15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316D-5D67-4229-A497-EA9C183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2019-12-03T21:56:00Z</dcterms:created>
  <dcterms:modified xsi:type="dcterms:W3CDTF">2019-12-03T22:07:00Z</dcterms:modified>
</cp:coreProperties>
</file>