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4F" w:rsidRPr="00D3564F" w:rsidRDefault="00D3564F" w:rsidP="00D3564F">
      <w:pPr>
        <w:pStyle w:val="Teksttreci30"/>
        <w:shd w:val="clear" w:color="auto" w:fill="auto"/>
        <w:spacing w:after="0"/>
        <w:ind w:left="6379"/>
        <w:rPr>
          <w:b w:val="0"/>
          <w:sz w:val="22"/>
          <w:szCs w:val="22"/>
        </w:rPr>
      </w:pPr>
      <w:r w:rsidRPr="00D3564F">
        <w:rPr>
          <w:b w:val="0"/>
          <w:sz w:val="22"/>
          <w:szCs w:val="22"/>
        </w:rPr>
        <w:t>Ełk, dnia 12 kwietnia 2019 r</w:t>
      </w:r>
      <w:r>
        <w:rPr>
          <w:b w:val="0"/>
          <w:sz w:val="22"/>
          <w:szCs w:val="22"/>
        </w:rPr>
        <w:t>.</w:t>
      </w:r>
    </w:p>
    <w:p w:rsidR="00D3564F" w:rsidRDefault="00D3564F" w:rsidP="00D3564F">
      <w:pPr>
        <w:pStyle w:val="Teksttreci30"/>
        <w:shd w:val="clear" w:color="auto" w:fill="auto"/>
        <w:spacing w:after="0"/>
      </w:pPr>
      <w:r>
        <w:t>Warmińsko-Mazurski</w:t>
      </w:r>
    </w:p>
    <w:p w:rsidR="00D3564F" w:rsidRDefault="000865F5" w:rsidP="00D3564F">
      <w:pPr>
        <w:pStyle w:val="Teksttreci30"/>
        <w:shd w:val="clear" w:color="auto" w:fill="auto"/>
        <w:spacing w:after="0"/>
      </w:pPr>
      <w:r>
        <w:t>Wojewódzk</w:t>
      </w:r>
      <w:r w:rsidR="00D3564F">
        <w:t>i Inspektor</w:t>
      </w:r>
    </w:p>
    <w:p w:rsidR="00D3564F" w:rsidRDefault="00D3564F" w:rsidP="00D3564F">
      <w:pPr>
        <w:pStyle w:val="Teksttreci30"/>
        <w:shd w:val="clear" w:color="auto" w:fill="auto"/>
        <w:spacing w:after="0"/>
      </w:pPr>
      <w:r>
        <w:t>Inspekcji Handlowej</w:t>
      </w:r>
    </w:p>
    <w:p w:rsidR="00D3564F" w:rsidRDefault="00D3564F" w:rsidP="00D3564F">
      <w:pPr>
        <w:pStyle w:val="Teksttreci30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ul. Dąbrowszczaków 10</w:t>
      </w:r>
    </w:p>
    <w:p w:rsidR="003F2256" w:rsidRDefault="000865F5" w:rsidP="00D3564F">
      <w:pPr>
        <w:pStyle w:val="Teksttreci30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10-540 Olsztyn</w:t>
      </w:r>
    </w:p>
    <w:p w:rsidR="00D3564F" w:rsidRDefault="00D3564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D3564F" w:rsidRDefault="00D3564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D3564F" w:rsidRDefault="00D3564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3F2256" w:rsidRDefault="000865F5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  <w:sectPr w:rsidR="003F2256" w:rsidSect="00D3564F">
          <w:headerReference w:type="default" r:id="rId7"/>
          <w:pgSz w:w="11900" w:h="16840"/>
          <w:pgMar w:top="1417" w:right="1417" w:bottom="1417" w:left="1417" w:header="0" w:footer="1283" w:gutter="0"/>
          <w:pgNumType w:start="1"/>
          <w:cols w:space="720"/>
          <w:noEndnote/>
          <w:docGrid w:linePitch="360"/>
        </w:sectPr>
      </w:pPr>
      <w:r>
        <w:rPr>
          <w:sz w:val="20"/>
          <w:szCs w:val="20"/>
        </w:rPr>
        <w:t>DEk.8361.24.2019.ECh</w:t>
      </w:r>
    </w:p>
    <w:p w:rsidR="003F2256" w:rsidRDefault="003F2256">
      <w:pPr>
        <w:spacing w:line="240" w:lineRule="exact"/>
        <w:rPr>
          <w:sz w:val="19"/>
          <w:szCs w:val="19"/>
        </w:rPr>
      </w:pPr>
    </w:p>
    <w:p w:rsidR="003F2256" w:rsidRDefault="003F2256">
      <w:pPr>
        <w:spacing w:before="109" w:after="109" w:line="240" w:lineRule="exact"/>
        <w:rPr>
          <w:sz w:val="19"/>
          <w:szCs w:val="19"/>
        </w:rPr>
      </w:pPr>
    </w:p>
    <w:p w:rsidR="003F2256" w:rsidRDefault="003F2256">
      <w:pPr>
        <w:spacing w:line="1" w:lineRule="exact"/>
        <w:sectPr w:rsidR="003F2256">
          <w:type w:val="continuous"/>
          <w:pgSz w:w="11900" w:h="16840"/>
          <w:pgMar w:top="1139" w:right="0" w:bottom="1711" w:left="0" w:header="0" w:footer="3" w:gutter="0"/>
          <w:cols w:space="720"/>
          <w:noEndnote/>
          <w:docGrid w:linePitch="360"/>
        </w:sectPr>
      </w:pPr>
    </w:p>
    <w:p w:rsidR="003F2256" w:rsidRDefault="003F2256">
      <w:pPr>
        <w:spacing w:line="360" w:lineRule="exact"/>
      </w:pPr>
    </w:p>
    <w:p w:rsidR="003F2256" w:rsidRPr="00D3564F" w:rsidRDefault="00D3564F" w:rsidP="00D3564F">
      <w:pPr>
        <w:spacing w:line="360" w:lineRule="exact"/>
        <w:ind w:left="6379"/>
        <w:rPr>
          <w:rFonts w:ascii="Times New Roman" w:hAnsi="Times New Roman" w:cs="Times New Roman"/>
          <w:b/>
          <w:i/>
          <w:sz w:val="22"/>
          <w:szCs w:val="22"/>
        </w:rPr>
      </w:pPr>
      <w:r w:rsidRPr="00D3564F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Pr="00D3564F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Pr="00D3564F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3F2256" w:rsidRDefault="003F2256">
      <w:pPr>
        <w:spacing w:line="360" w:lineRule="exact"/>
      </w:pPr>
    </w:p>
    <w:p w:rsidR="003F2256" w:rsidRDefault="003F2256">
      <w:pPr>
        <w:spacing w:line="360" w:lineRule="exact"/>
      </w:pPr>
    </w:p>
    <w:p w:rsidR="003F2256" w:rsidRDefault="003F2256">
      <w:pPr>
        <w:spacing w:after="527" w:line="1" w:lineRule="exact"/>
      </w:pPr>
    </w:p>
    <w:p w:rsidR="003F2256" w:rsidRDefault="003F2256">
      <w:pPr>
        <w:spacing w:line="1" w:lineRule="exact"/>
        <w:sectPr w:rsidR="003F2256">
          <w:type w:val="continuous"/>
          <w:pgSz w:w="11900" w:h="16840"/>
          <w:pgMar w:top="1139" w:right="1412" w:bottom="1711" w:left="1390" w:header="0" w:footer="3" w:gutter="0"/>
          <w:cols w:space="720"/>
          <w:noEndnote/>
          <w:docGrid w:linePitch="360"/>
        </w:sectPr>
      </w:pPr>
    </w:p>
    <w:p w:rsidR="003F2256" w:rsidRDefault="003F2256">
      <w:pPr>
        <w:spacing w:before="39" w:after="39" w:line="240" w:lineRule="exact"/>
        <w:rPr>
          <w:sz w:val="19"/>
          <w:szCs w:val="19"/>
        </w:rPr>
      </w:pPr>
    </w:p>
    <w:p w:rsidR="003F2256" w:rsidRDefault="003F2256">
      <w:pPr>
        <w:spacing w:line="1" w:lineRule="exact"/>
        <w:sectPr w:rsidR="003F2256">
          <w:type w:val="continuous"/>
          <w:pgSz w:w="11900" w:h="16840"/>
          <w:pgMar w:top="1572" w:right="0" w:bottom="1711" w:left="0" w:header="0" w:footer="3" w:gutter="0"/>
          <w:cols w:space="720"/>
          <w:noEndnote/>
          <w:docGrid w:linePitch="360"/>
        </w:sectPr>
      </w:pPr>
    </w:p>
    <w:p w:rsidR="003F2256" w:rsidRDefault="000865F5">
      <w:pPr>
        <w:pStyle w:val="Nagwek10"/>
        <w:keepNext/>
        <w:keepLines/>
        <w:shd w:val="clear" w:color="auto" w:fill="auto"/>
        <w:spacing w:after="560"/>
      </w:pPr>
      <w:bookmarkStart w:id="0" w:name="bookmark0"/>
      <w:bookmarkStart w:id="1" w:name="bookmark1"/>
      <w:r>
        <w:lastRenderedPageBreak/>
        <w:t>DECYZJA</w:t>
      </w:r>
      <w:bookmarkEnd w:id="0"/>
      <w:bookmarkEnd w:id="1"/>
    </w:p>
    <w:p w:rsidR="003F2256" w:rsidRDefault="000865F5">
      <w:pPr>
        <w:pStyle w:val="Teksttreci0"/>
        <w:shd w:val="clear" w:color="auto" w:fill="auto"/>
        <w:spacing w:after="400" w:line="391" w:lineRule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>. 4 ust. 1 ustawy z dnia 9 maja 2014 r. o informowaniu o cenach towarów i usług (Dz. U. z 2019 r., poz. 178), / dalej:</w:t>
      </w:r>
      <w:r>
        <w:t xml:space="preserve"> „ustawa o informowaniu o cenach”/ oraz </w:t>
      </w:r>
      <w:proofErr w:type="spellStart"/>
      <w:r>
        <w:t>art</w:t>
      </w:r>
      <w:proofErr w:type="spellEnd"/>
      <w:r>
        <w:t>. 104 § 1 ustawy z dnia 14 czerwca 1960 r. Kodeks postępowania administracyjnego (Dz. U. z 2018 r., poz. 2096 ze zm.), po przeprowadzeniu postępowania administracyjnego</w:t>
      </w:r>
    </w:p>
    <w:p w:rsidR="003F2256" w:rsidRDefault="000865F5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nakładam</w:t>
      </w:r>
      <w:bookmarkEnd w:id="2"/>
      <w:bookmarkEnd w:id="3"/>
    </w:p>
    <w:p w:rsidR="003F2256" w:rsidRDefault="003F2256">
      <w:pPr>
        <w:spacing w:line="1" w:lineRule="exact"/>
      </w:pPr>
    </w:p>
    <w:p w:rsidR="003F2256" w:rsidRDefault="00D3564F">
      <w:pPr>
        <w:pStyle w:val="Teksttreci0"/>
        <w:shd w:val="clear" w:color="auto" w:fill="auto"/>
        <w:spacing w:after="140" w:line="391" w:lineRule="auto"/>
        <w:ind w:firstLine="0"/>
        <w:jc w:val="both"/>
      </w:pPr>
      <w:r>
        <w:t xml:space="preserve">na </w:t>
      </w:r>
      <w:r w:rsidRPr="00D3564F">
        <w:rPr>
          <w:b/>
          <w:i/>
        </w:rPr>
        <w:t xml:space="preserve">(Dane </w:t>
      </w:r>
      <w:proofErr w:type="spellStart"/>
      <w:r w:rsidRPr="00D3564F">
        <w:rPr>
          <w:b/>
          <w:i/>
        </w:rPr>
        <w:t>zanonimizowane</w:t>
      </w:r>
      <w:proofErr w:type="spellEnd"/>
      <w:r w:rsidR="000865F5" w:rsidRPr="00D3564F">
        <w:rPr>
          <w:b/>
          <w:i/>
        </w:rPr>
        <w:t>.</w:t>
      </w:r>
      <w:r w:rsidR="000865F5">
        <w:t xml:space="preserve"> karę pieniężną w kwoc</w:t>
      </w:r>
      <w:r w:rsidR="000865F5">
        <w:t xml:space="preserve">ie </w:t>
      </w:r>
      <w:r w:rsidR="000865F5">
        <w:rPr>
          <w:b/>
          <w:bCs/>
        </w:rPr>
        <w:t xml:space="preserve">200 zł (dwieście złotych), </w:t>
      </w:r>
      <w:r w:rsidR="000865F5">
        <w:t xml:space="preserve">w związku z niewykonaniem obowiązku w zakresie uwidaczniania cen, wynikającego z </w:t>
      </w:r>
      <w:proofErr w:type="spellStart"/>
      <w:r w:rsidR="000865F5">
        <w:t>art</w:t>
      </w:r>
      <w:proofErr w:type="spellEnd"/>
      <w:r w:rsidR="000865F5">
        <w:t>. 4 ustawy o informowaniu o cenach, tj. w związku z nieprawidłowym uwidocznieniem cen w cennikach świadczonych usług.</w:t>
      </w:r>
    </w:p>
    <w:p w:rsidR="003F2256" w:rsidRDefault="000865F5">
      <w:pPr>
        <w:pStyle w:val="Nagwek10"/>
        <w:keepNext/>
        <w:keepLines/>
        <w:shd w:val="clear" w:color="auto" w:fill="auto"/>
      </w:pPr>
      <w:bookmarkStart w:id="4" w:name="bookmark4"/>
      <w:bookmarkStart w:id="5" w:name="bookmark5"/>
      <w:r>
        <w:t>UZASADNIENIE</w:t>
      </w:r>
      <w:bookmarkEnd w:id="4"/>
      <w:bookmarkEnd w:id="5"/>
    </w:p>
    <w:p w:rsidR="003F2256" w:rsidRDefault="000865F5">
      <w:pPr>
        <w:pStyle w:val="Teksttreci0"/>
        <w:shd w:val="clear" w:color="auto" w:fill="auto"/>
        <w:spacing w:after="140" w:line="240" w:lineRule="auto"/>
        <w:ind w:firstLine="760"/>
        <w:jc w:val="both"/>
      </w:pPr>
      <w:r>
        <w:t>W dniach od</w:t>
      </w:r>
      <w:r>
        <w:t xml:space="preserve"> 30 stycznia do 06 lutego 2019 r. na podstawie upoważnienia Warmińsko-</w:t>
      </w:r>
    </w:p>
    <w:p w:rsidR="003F2256" w:rsidRDefault="000865F5">
      <w:pPr>
        <w:pStyle w:val="Teksttreci0"/>
        <w:shd w:val="clear" w:color="auto" w:fill="auto"/>
        <w:spacing w:after="140" w:line="240" w:lineRule="auto"/>
        <w:ind w:firstLine="0"/>
        <w:jc w:val="both"/>
        <w:sectPr w:rsidR="003F2256">
          <w:type w:val="continuous"/>
          <w:pgSz w:w="11900" w:h="16840"/>
          <w:pgMar w:top="1572" w:right="1412" w:bottom="1711" w:left="1390" w:header="0" w:footer="3" w:gutter="0"/>
          <w:cols w:space="720"/>
          <w:noEndnote/>
          <w:docGrid w:linePitch="360"/>
        </w:sectPr>
      </w:pPr>
      <w:r>
        <w:t>Mazurskiego Wojewódzkiego Inspektora Inspekcji Handlowej nr DEk.8356.24.2019 z dnia</w:t>
      </w:r>
    </w:p>
    <w:p w:rsidR="003F2256" w:rsidRDefault="000865F5" w:rsidP="00D3564F">
      <w:pPr>
        <w:pStyle w:val="Teksttreci0"/>
        <w:shd w:val="clear" w:color="auto" w:fill="auto"/>
        <w:ind w:firstLine="0"/>
        <w:jc w:val="both"/>
      </w:pPr>
      <w:r>
        <w:lastRenderedPageBreak/>
        <w:t xml:space="preserve">30.01.2019 r. inspektorzy Wojewódzkiego Inspektoratu Inspekcji Handlowej w </w:t>
      </w:r>
      <w:r>
        <w:t>Olsztynie - Delegatura w Ełku przeprowadzili kontrolę w</w:t>
      </w:r>
      <w:r w:rsidR="00D3564F">
        <w:t xml:space="preserve"> </w:t>
      </w:r>
      <w:r w:rsidR="00D3564F" w:rsidRPr="00D3564F">
        <w:rPr>
          <w:b/>
          <w:i/>
        </w:rPr>
        <w:t xml:space="preserve">(Dane </w:t>
      </w:r>
      <w:proofErr w:type="spellStart"/>
      <w:r w:rsidR="00D3564F" w:rsidRPr="00D3564F">
        <w:rPr>
          <w:b/>
          <w:i/>
        </w:rPr>
        <w:t>zanonimizowane</w:t>
      </w:r>
      <w:proofErr w:type="spellEnd"/>
      <w:r w:rsidR="00D3564F" w:rsidRPr="00D3564F">
        <w:rPr>
          <w:b/>
          <w:i/>
        </w:rPr>
        <w:t>).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</w:t>
      </w:r>
      <w:r>
        <w:rPr>
          <w:i/>
          <w:iCs/>
        </w:rPr>
        <w:t>1,2 i 6</w:t>
      </w:r>
      <w:r>
        <w:t xml:space="preserve"> ustawy z dnia 15 grudnia 2000 r. o Inspekcji Handlowej (</w:t>
      </w:r>
      <w:proofErr w:type="spellStart"/>
      <w:r>
        <w:t>Dz.U</w:t>
      </w:r>
      <w:proofErr w:type="spellEnd"/>
      <w:r>
        <w:t>. z 2018 r., poz. 1930 ze zm.). Kontrola została poprzedzona zawiadomieniem o</w:t>
      </w:r>
      <w:r>
        <w:t xml:space="preserve"> jej wszczęciu nr DEk.8355.14.2019, doręczonym w dniu 21.01.2019 r.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>W toku kontroli ustalono, że ceny 29 usług uwidoczniono w cennikach udostępnionych konsumentom na dużej tablicy na terenie myjni oraz na stojaku w biurze, a także na drzwiach wejściowych w</w:t>
      </w:r>
      <w:r>
        <w:t xml:space="preserve"> biurze. Stwierdzone nieprawidłowości dotyczyły:</w:t>
      </w:r>
    </w:p>
    <w:p w:rsidR="003F2256" w:rsidRDefault="000865F5">
      <w:pPr>
        <w:pStyle w:val="Teksttreci0"/>
        <w:numPr>
          <w:ilvl w:val="0"/>
          <w:numId w:val="1"/>
        </w:numPr>
        <w:shd w:val="clear" w:color="auto" w:fill="auto"/>
        <w:tabs>
          <w:tab w:val="left" w:pos="898"/>
        </w:tabs>
        <w:ind w:firstLine="760"/>
        <w:jc w:val="both"/>
      </w:pPr>
      <w:r>
        <w:t>na dużej tablicy na terenie myjni oraz na stojaku w biurze uwidoczniono ceny łącznie 13 usług z informacją o ich dolnej granicy, tj. od (...),</w:t>
      </w:r>
    </w:p>
    <w:p w:rsidR="003F2256" w:rsidRDefault="000865F5">
      <w:pPr>
        <w:pStyle w:val="Teksttreci0"/>
        <w:numPr>
          <w:ilvl w:val="0"/>
          <w:numId w:val="1"/>
        </w:numPr>
        <w:shd w:val="clear" w:color="auto" w:fill="auto"/>
        <w:tabs>
          <w:tab w:val="left" w:pos="927"/>
        </w:tabs>
        <w:ind w:firstLine="760"/>
        <w:jc w:val="both"/>
      </w:pPr>
      <w:r>
        <w:t>na drzwiach wejściowych w biurze, w przypadku 3 usług uwidocznio</w:t>
      </w:r>
      <w:r>
        <w:t>no ceny w przedziałach cenowych np.: 300-350, 500-550.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 xml:space="preserve">Jest to niezgodne z </w:t>
      </w:r>
      <w:proofErr w:type="spellStart"/>
      <w:r>
        <w:t>art</w:t>
      </w:r>
      <w:proofErr w:type="spellEnd"/>
      <w:r>
        <w:t>. 4 ust. 1 ustawy o informowaniu o cenach oraz § 10 ust. 1 i 2 rozporządzenia Ministra Rozwoju z dnia 9 grudnia 2015r. w sprawie uwidaczniania cen towarów i usług (</w:t>
      </w:r>
      <w:proofErr w:type="spellStart"/>
      <w:r>
        <w:t>Dz.U</w:t>
      </w:r>
      <w:proofErr w:type="spellEnd"/>
      <w:r>
        <w:t>. z 2015r.</w:t>
      </w:r>
      <w:r>
        <w:t>, poz. 2121) , z uwagi na wątpliwości co do wysokości cen usług.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>Stwierdzone nieprawidłowości są bezsprzeczne. Powyższe zostało udokumentowane w protokole kontroli (numer akt DEk.8361.24.2019) oraz w postaci graficznej (zdjęcia dołączone do akt sprawy).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>Wa</w:t>
      </w:r>
      <w:r>
        <w:t>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>Pismem z dnia 19 marca 2019</w:t>
      </w:r>
      <w:r>
        <w:t>r. Warmińsko-Mazurski Wojewódzki Inspektor Inspekcji Handlowej poinformował Stronę o wszczęciu postępowania administracyjnego oraz o przysługującym prawie do zapoznania się z aktami sprawy i prawie wypowiedzenia się co do zebranych dowodów i materiałów. Wn</w:t>
      </w:r>
      <w:r>
        <w:t>iesiono o przesłanie informacji o wielkości obrotów i przychodu osiągniętego w roku 2018, a także o liczbie zatrudnionych średniorocznie pracowników.</w:t>
      </w:r>
    </w:p>
    <w:p w:rsidR="003F2256" w:rsidRDefault="000865F5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praw, a także nie przesłała informacji o wielkoś</w:t>
      </w:r>
      <w:r>
        <w:t>ci obrotów i przychodu osiągniętego w roku 2018, a także o liczbie zatrudnionych średniorocznie pracowników.</w:t>
      </w:r>
    </w:p>
    <w:p w:rsidR="003F2256" w:rsidRDefault="000865F5">
      <w:pPr>
        <w:pStyle w:val="Teksttreci0"/>
        <w:shd w:val="clear" w:color="auto" w:fill="auto"/>
        <w:spacing w:line="394" w:lineRule="auto"/>
        <w:ind w:firstLine="0"/>
        <w:jc w:val="both"/>
      </w:pPr>
      <w:r>
        <w:t>o większym lub mniejszym zakresie naruszenia. Obowiązek ustawowy dotyczy uwidaczniania cen usług, bez względu na ich wartość.</w:t>
      </w:r>
    </w:p>
    <w:p w:rsidR="003F2256" w:rsidRDefault="000865F5">
      <w:pPr>
        <w:pStyle w:val="Teksttreci0"/>
        <w:shd w:val="clear" w:color="auto" w:fill="auto"/>
        <w:spacing w:line="394" w:lineRule="auto"/>
        <w:ind w:firstLine="740"/>
        <w:jc w:val="both"/>
      </w:pPr>
      <w:r>
        <w:t xml:space="preserve">Czynnikiem </w:t>
      </w:r>
      <w:r>
        <w:t xml:space="preserve">wpływającym na korzyść Strony postępowania jest fakt, że nie była dotąd karana na podstawie obowiązujących przepisów w zakresie informowania o cenach towarów i usług. Uwzględniono również fakt niezwłocznego usunięcia stwierdzonych nieprawidłowo </w:t>
      </w:r>
      <w:proofErr w:type="spellStart"/>
      <w:r>
        <w:t>ści</w:t>
      </w:r>
      <w:proofErr w:type="spellEnd"/>
      <w:r>
        <w:t>.</w:t>
      </w:r>
    </w:p>
    <w:p w:rsidR="003F2256" w:rsidRDefault="000865F5">
      <w:pPr>
        <w:pStyle w:val="Teksttreci0"/>
        <w:shd w:val="clear" w:color="auto" w:fill="auto"/>
        <w:spacing w:line="394" w:lineRule="auto"/>
        <w:ind w:firstLine="740"/>
        <w:jc w:val="both"/>
      </w:pPr>
      <w:r>
        <w:lastRenderedPageBreak/>
        <w:t>Kolejn</w:t>
      </w:r>
      <w:r>
        <w:t>ym czynnikiem branym pod uwagę przy nałożeniu kary pieniężnej jest wysokość obrotu oraz przychodu. Na podstawie kryteriów wskazanych w ustawie z dnia 6 marca 2018 r. Prawo przedsiębiorców (</w:t>
      </w:r>
      <w:proofErr w:type="spellStart"/>
      <w:r>
        <w:t>Dz.U</w:t>
      </w:r>
      <w:proofErr w:type="spellEnd"/>
      <w:r>
        <w:t>. z 2018 r., poz. 646 ze zm.) oraz oświadczenia przekazanego pr</w:t>
      </w:r>
      <w:r>
        <w:t xml:space="preserve">zez stronę kontrolowanego przedsiębiorcę zaliczono do grupy tzw. </w:t>
      </w:r>
      <w:proofErr w:type="spellStart"/>
      <w:r>
        <w:t>mikroprzedsiębiorców</w:t>
      </w:r>
      <w:proofErr w:type="spellEnd"/>
      <w:r>
        <w:t>. Powyższe wpłynęło na korzyść Strony postępowania w zakresie wymiaru wysokości kary pieniężnej.</w:t>
      </w:r>
    </w:p>
    <w:p w:rsidR="003F2256" w:rsidRDefault="000865F5">
      <w:pPr>
        <w:pStyle w:val="Teksttreci0"/>
        <w:shd w:val="clear" w:color="auto" w:fill="auto"/>
        <w:spacing w:line="394" w:lineRule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8 dyrektywy 98/6/WE Parlamentu Europejski</w:t>
      </w:r>
      <w:r>
        <w:t>ego i Rady z dnia 16 lutego 1998 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3F2256" w:rsidRDefault="000865F5">
      <w:pPr>
        <w:pStyle w:val="Teksttreci0"/>
        <w:shd w:val="clear" w:color="auto" w:fill="auto"/>
        <w:spacing w:line="394" w:lineRule="auto"/>
        <w:ind w:firstLine="740"/>
        <w:jc w:val="both"/>
      </w:pPr>
      <w:r>
        <w:t>Opisane wyżej okoliczności stanowi</w:t>
      </w:r>
      <w:r>
        <w:t xml:space="preserve">ą podstawę do nałożenia kary pieniężnej z </w:t>
      </w:r>
      <w:proofErr w:type="spellStart"/>
      <w:r>
        <w:t>art</w:t>
      </w:r>
      <w:proofErr w:type="spellEnd"/>
      <w:r>
        <w:t xml:space="preserve">. 6 ust. 1 ustawy o informowaniu o cenach. Należy zaznaczyć przy tym, że w związku z niewykonaniem obowiązku w zakresie uwidaczniania cen wojewódzki inspektor Inspekcji Handlowej może nałożyć na przedsiębiorcę, </w:t>
      </w:r>
      <w:r>
        <w:t>w drodze decyzji, karę pieniężną do wysokości 20 000 zł.</w:t>
      </w:r>
    </w:p>
    <w:p w:rsidR="003F2256" w:rsidRDefault="000865F5">
      <w:pPr>
        <w:pStyle w:val="Teksttreci0"/>
        <w:shd w:val="clear" w:color="auto" w:fill="auto"/>
        <w:spacing w:line="394" w:lineRule="auto"/>
        <w:ind w:firstLine="720"/>
        <w:jc w:val="both"/>
      </w:pPr>
      <w:r>
        <w:t>Uwzględniając wszystkie opisane wyżej przesłanki, rozstrzygnięto jak w sentencji.</w:t>
      </w:r>
    </w:p>
    <w:p w:rsidR="000865F5" w:rsidRDefault="000865F5">
      <w:pPr>
        <w:pStyle w:val="Teksttreci0"/>
        <w:shd w:val="clear" w:color="auto" w:fill="auto"/>
        <w:spacing w:after="40" w:line="432" w:lineRule="auto"/>
        <w:ind w:firstLine="0"/>
        <w:jc w:val="both"/>
        <w:rPr>
          <w:b/>
          <w:bCs/>
          <w:sz w:val="20"/>
          <w:szCs w:val="20"/>
        </w:rPr>
      </w:pPr>
    </w:p>
    <w:p w:rsidR="003F2256" w:rsidRDefault="000865F5">
      <w:pPr>
        <w:pStyle w:val="Teksttreci0"/>
        <w:shd w:val="clear" w:color="auto" w:fill="auto"/>
        <w:spacing w:after="40" w:line="432" w:lineRule="auto"/>
        <w:ind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3F2256" w:rsidRDefault="000865F5">
      <w:pPr>
        <w:pStyle w:val="Teksttreci20"/>
        <w:numPr>
          <w:ilvl w:val="0"/>
          <w:numId w:val="2"/>
        </w:numPr>
        <w:shd w:val="clear" w:color="auto" w:fill="auto"/>
        <w:tabs>
          <w:tab w:val="left" w:pos="258"/>
        </w:tabs>
        <w:jc w:val="both"/>
      </w:pPr>
      <w:r>
        <w:t>Od decyzji niniejszej przysługuje kontrolowanemu odwołanie do Prezesa Urzędu Ochrony Konkurencji i Konsumen</w:t>
      </w:r>
      <w:r>
        <w:t>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Kodeksu postępowania administracyjnego).</w:t>
      </w:r>
    </w:p>
    <w:p w:rsidR="003F2256" w:rsidRDefault="000865F5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jc w:val="both"/>
      </w:pPr>
      <w:r>
        <w:t xml:space="preserve">Uiszczenia </w:t>
      </w:r>
      <w:proofErr w:type="spellStart"/>
      <w:r>
        <w:t>kaiy</w:t>
      </w:r>
      <w:proofErr w:type="spellEnd"/>
      <w:r>
        <w:t xml:space="preserve"> pieniężnej należy' dokonać w terminie 7 dni</w:t>
      </w:r>
      <w:r>
        <w:t xml:space="preserve"> od dnia, w którym decyzja o nałożeniu kary stała się ostateczna. Wpłaty należy dokonać na wskazane niżej konto bankowe (</w:t>
      </w:r>
      <w:proofErr w:type="spellStart"/>
      <w:r>
        <w:t>art</w:t>
      </w:r>
      <w:proofErr w:type="spellEnd"/>
      <w:r>
        <w:t>. 7 ust. 1 ustawy o informowaniu o cenach).</w:t>
      </w:r>
    </w:p>
    <w:p w:rsidR="003F2256" w:rsidRDefault="000865F5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</w:t>
      </w:r>
      <w:r>
        <w:t>wie, do kar pieniężnych stosuje się odpowiednio przepisy działu III ustawy z dnia 29 sierpnia 1997 r. - Ordynacja podatkowa (Dz. U. z 2018 r., poz. 800 ze zm.).</w:t>
      </w:r>
    </w:p>
    <w:p w:rsidR="003F2256" w:rsidRDefault="000865F5">
      <w:pPr>
        <w:pStyle w:val="Teksttreci20"/>
        <w:shd w:val="clear" w:color="auto" w:fill="auto"/>
        <w:jc w:val="both"/>
      </w:pPr>
      <w:r>
        <w:t>Wojewódzki Inspektorat Inspekcji Handlowej w Olsztynie</w:t>
      </w:r>
    </w:p>
    <w:p w:rsidR="003F2256" w:rsidRDefault="000865F5">
      <w:pPr>
        <w:pStyle w:val="Teksttreci20"/>
        <w:shd w:val="clear" w:color="auto" w:fill="auto"/>
        <w:jc w:val="both"/>
      </w:pPr>
      <w:r>
        <w:t>ul. Dąbrowszczaków 10, 10-540 Olsztyn</w:t>
      </w:r>
    </w:p>
    <w:p w:rsidR="003F2256" w:rsidRDefault="000865F5">
      <w:pPr>
        <w:pStyle w:val="Teksttreci20"/>
        <w:shd w:val="clear" w:color="auto" w:fill="auto"/>
        <w:jc w:val="both"/>
      </w:pPr>
      <w:r>
        <w:t>Na</w:t>
      </w:r>
      <w:r>
        <w:t>rodowy Bank Polski Odział Okręgowy w Olsztynie</w:t>
      </w:r>
    </w:p>
    <w:p w:rsidR="003F2256" w:rsidRDefault="000865F5">
      <w:pPr>
        <w:pStyle w:val="Teksttreci20"/>
        <w:shd w:val="clear" w:color="auto" w:fill="auto"/>
        <w:tabs>
          <w:tab w:val="left" w:pos="6612"/>
        </w:tabs>
        <w:jc w:val="both"/>
      </w:pPr>
      <w:r>
        <w:t xml:space="preserve">Nr rachunku: </w:t>
      </w:r>
      <w:r>
        <w:rPr>
          <w:b/>
          <w:bCs/>
        </w:rPr>
        <w:t>90 1010 1397 0032 0322 3100 0000</w:t>
      </w:r>
    </w:p>
    <w:p w:rsidR="00D3564F" w:rsidRDefault="00D3564F">
      <w:pPr>
        <w:pStyle w:val="Podpisobrazu0"/>
        <w:shd w:val="clear" w:color="auto" w:fill="auto"/>
        <w:rPr>
          <w:b/>
          <w:bCs/>
        </w:rPr>
      </w:pPr>
    </w:p>
    <w:p w:rsidR="003F2256" w:rsidRDefault="000865F5">
      <w:pPr>
        <w:pStyle w:val="Podpisobrazu0"/>
        <w:shd w:val="clear" w:color="auto" w:fill="auto"/>
        <w:rPr>
          <w:b/>
          <w:bCs/>
        </w:rPr>
      </w:pPr>
      <w:r>
        <w:rPr>
          <w:b/>
          <w:bCs/>
        </w:rPr>
        <w:t>Otrzymują:</w:t>
      </w:r>
    </w:p>
    <w:p w:rsidR="00D3564F" w:rsidRDefault="00D3564F" w:rsidP="00D3564F">
      <w:pPr>
        <w:pStyle w:val="Podpisobrazu0"/>
        <w:numPr>
          <w:ilvl w:val="0"/>
          <w:numId w:val="4"/>
        </w:numPr>
        <w:shd w:val="clear" w:color="auto" w:fill="auto"/>
        <w:rPr>
          <w:b/>
          <w:i/>
        </w:rPr>
      </w:pPr>
      <w:r w:rsidRPr="00D3564F">
        <w:rPr>
          <w:b/>
          <w:i/>
        </w:rPr>
        <w:t xml:space="preserve">(Dane </w:t>
      </w:r>
      <w:proofErr w:type="spellStart"/>
      <w:r w:rsidRPr="00D3564F">
        <w:rPr>
          <w:b/>
          <w:i/>
        </w:rPr>
        <w:t>zanonimizowane</w:t>
      </w:r>
      <w:proofErr w:type="spellEnd"/>
      <w:r w:rsidRPr="00D3564F">
        <w:rPr>
          <w:b/>
          <w:i/>
        </w:rPr>
        <w:t>)</w:t>
      </w:r>
    </w:p>
    <w:p w:rsidR="00D3564F" w:rsidRDefault="000865F5" w:rsidP="00D3564F">
      <w:pPr>
        <w:pStyle w:val="Podpisobrazu0"/>
        <w:numPr>
          <w:ilvl w:val="0"/>
          <w:numId w:val="4"/>
        </w:numPr>
        <w:shd w:val="clear" w:color="auto" w:fill="auto"/>
        <w:rPr>
          <w:b/>
          <w:i/>
        </w:rPr>
      </w:pPr>
      <w:r>
        <w:t xml:space="preserve">Wydział </w:t>
      </w:r>
      <w:r>
        <w:t>Budżetowo-Administracyjny WIIH w Olsztynie.</w:t>
      </w:r>
    </w:p>
    <w:p w:rsidR="003F2256" w:rsidRPr="00D3564F" w:rsidRDefault="000865F5" w:rsidP="00D3564F">
      <w:pPr>
        <w:pStyle w:val="Podpisobrazu0"/>
        <w:numPr>
          <w:ilvl w:val="0"/>
          <w:numId w:val="4"/>
        </w:numPr>
        <w:shd w:val="clear" w:color="auto" w:fill="auto"/>
        <w:rPr>
          <w:b/>
          <w:i/>
        </w:rPr>
      </w:pPr>
      <w:r>
        <w:t>a/a</w:t>
      </w:r>
    </w:p>
    <w:sectPr w:rsidR="003F2256" w:rsidRPr="00D3564F" w:rsidSect="00D3564F">
      <w:headerReference w:type="default" r:id="rId8"/>
      <w:pgSz w:w="11900" w:h="16840"/>
      <w:pgMar w:top="1417" w:right="1417" w:bottom="1417" w:left="1417" w:header="345" w:footer="9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56" w:rsidRDefault="003F2256" w:rsidP="003F2256">
      <w:r>
        <w:separator/>
      </w:r>
    </w:p>
  </w:endnote>
  <w:endnote w:type="continuationSeparator" w:id="0">
    <w:p w:rsidR="003F2256" w:rsidRDefault="003F2256" w:rsidP="003F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56" w:rsidRDefault="003F2256"/>
  </w:footnote>
  <w:footnote w:type="continuationSeparator" w:id="0">
    <w:p w:rsidR="003F2256" w:rsidRDefault="003F22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56" w:rsidRDefault="003F225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56" w:rsidRDefault="003F22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923"/>
    <w:multiLevelType w:val="multilevel"/>
    <w:tmpl w:val="8926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65D3D"/>
    <w:multiLevelType w:val="hybridMultilevel"/>
    <w:tmpl w:val="56B8323E"/>
    <w:lvl w:ilvl="0" w:tplc="C2061C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A620A"/>
    <w:multiLevelType w:val="multilevel"/>
    <w:tmpl w:val="CEEE39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87438"/>
    <w:multiLevelType w:val="multilevel"/>
    <w:tmpl w:val="B18C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2256"/>
    <w:rsid w:val="000865F5"/>
    <w:rsid w:val="003F2256"/>
    <w:rsid w:val="00D3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25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F2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F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3F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3F2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3F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3F2256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3F225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">
    <w:name w:val="Podpis obrazu_"/>
    <w:basedOn w:val="Domylnaczcionkaakapitu"/>
    <w:link w:val="Podpisobrazu0"/>
    <w:rsid w:val="003F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3F2256"/>
    <w:pPr>
      <w:shd w:val="clear" w:color="auto" w:fill="FFFFFF"/>
      <w:spacing w:after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3F22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3F225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3F2256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F225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3F2256"/>
    <w:pPr>
      <w:shd w:val="clear" w:color="auto" w:fill="FFFFFF"/>
      <w:spacing w:line="458" w:lineRule="auto"/>
      <w:jc w:val="center"/>
    </w:pPr>
    <w:rPr>
      <w:rFonts w:ascii="Arial Narrow" w:eastAsia="Arial Narrow" w:hAnsi="Arial Narrow" w:cs="Arial Narrow"/>
      <w:b/>
      <w:bCs/>
      <w:w w:val="70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F2256"/>
    <w:pPr>
      <w:shd w:val="clear" w:color="auto" w:fill="FFFFFF"/>
      <w:spacing w:after="300"/>
      <w:ind w:left="6180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Podpisobrazu0">
    <w:name w:val="Podpis obrazu"/>
    <w:basedOn w:val="Normalny"/>
    <w:link w:val="Podpisobrazu"/>
    <w:rsid w:val="003F22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35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64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35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6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2</cp:revision>
  <dcterms:created xsi:type="dcterms:W3CDTF">2019-12-03T09:43:00Z</dcterms:created>
  <dcterms:modified xsi:type="dcterms:W3CDTF">2019-12-03T09:54:00Z</dcterms:modified>
</cp:coreProperties>
</file>