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B8" w:rsidRPr="004466B8" w:rsidRDefault="004466B8" w:rsidP="004466B8">
      <w:pPr>
        <w:spacing w:line="360" w:lineRule="exact"/>
        <w:ind w:left="5954"/>
        <w:rPr>
          <w:rFonts w:ascii="Times New Roman" w:hAnsi="Times New Roman" w:cs="Times New Roman"/>
          <w:color w:val="auto"/>
          <w:sz w:val="22"/>
          <w:szCs w:val="22"/>
        </w:rPr>
      </w:pPr>
      <w:r w:rsidRPr="004466B8">
        <w:rPr>
          <w:rFonts w:ascii="Times New Roman" w:hAnsi="Times New Roman" w:cs="Times New Roman"/>
          <w:color w:val="auto"/>
          <w:sz w:val="22"/>
          <w:szCs w:val="22"/>
        </w:rPr>
        <w:t>Olsztyn, dnia 14 maja 2019 r.</w:t>
      </w:r>
    </w:p>
    <w:p w:rsidR="002A7E4A" w:rsidRPr="004466B8" w:rsidRDefault="002A7E4A">
      <w:pPr>
        <w:spacing w:line="1" w:lineRule="exact"/>
        <w:rPr>
          <w:color w:val="auto"/>
        </w:rPr>
      </w:pPr>
    </w:p>
    <w:p w:rsidR="002A7E4A" w:rsidRPr="004466B8" w:rsidRDefault="00063712">
      <w:pPr>
        <w:pStyle w:val="Nagwek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 w:rsidRPr="004466B8">
        <w:rPr>
          <w:color w:val="auto"/>
        </w:rPr>
        <w:t>WARMIŃSKO-MAZURSKI</w:t>
      </w:r>
      <w:bookmarkEnd w:id="0"/>
      <w:bookmarkEnd w:id="1"/>
    </w:p>
    <w:p w:rsidR="002A7E4A" w:rsidRPr="004466B8" w:rsidRDefault="00063712">
      <w:pPr>
        <w:pStyle w:val="Nagwek1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4466B8">
        <w:rPr>
          <w:color w:val="auto"/>
        </w:rPr>
        <w:t>WOJEWÓDZKI INSPEKTOR</w:t>
      </w:r>
      <w:bookmarkEnd w:id="2"/>
      <w:bookmarkEnd w:id="3"/>
    </w:p>
    <w:p w:rsidR="002A7E4A" w:rsidRPr="004466B8" w:rsidRDefault="00063712">
      <w:pPr>
        <w:pStyle w:val="Nagwek10"/>
        <w:keepNext/>
        <w:keepLines/>
        <w:shd w:val="clear" w:color="auto" w:fill="auto"/>
        <w:rPr>
          <w:color w:val="auto"/>
        </w:rPr>
      </w:pPr>
      <w:bookmarkStart w:id="4" w:name="bookmark4"/>
      <w:bookmarkStart w:id="5" w:name="bookmark5"/>
      <w:r w:rsidRPr="004466B8">
        <w:rPr>
          <w:color w:val="auto"/>
        </w:rPr>
        <w:t xml:space="preserve">INSPEKCJI </w:t>
      </w:r>
      <w:r w:rsidRPr="004466B8">
        <w:rPr>
          <w:color w:val="auto"/>
        </w:rPr>
        <w:t>HANDLOWEJ</w:t>
      </w:r>
      <w:bookmarkEnd w:id="4"/>
      <w:bookmarkEnd w:id="5"/>
    </w:p>
    <w:p w:rsidR="002A7E4A" w:rsidRPr="004466B8" w:rsidRDefault="00063712">
      <w:pPr>
        <w:pStyle w:val="Teksttreci0"/>
        <w:shd w:val="clear" w:color="auto" w:fill="auto"/>
        <w:spacing w:after="560" w:line="240" w:lineRule="auto"/>
        <w:ind w:firstLine="0"/>
        <w:rPr>
          <w:color w:val="auto"/>
        </w:rPr>
      </w:pPr>
      <w:r w:rsidRPr="004466B8">
        <w:rPr>
          <w:color w:val="auto"/>
        </w:rPr>
        <w:t>10-540 Olsztyn, ul. Dąbrowszczaków 10</w:t>
      </w:r>
    </w:p>
    <w:p w:rsidR="002A7E4A" w:rsidRPr="004466B8" w:rsidRDefault="00063712">
      <w:pPr>
        <w:pStyle w:val="Teksttreci0"/>
        <w:shd w:val="clear" w:color="auto" w:fill="auto"/>
        <w:spacing w:line="240" w:lineRule="auto"/>
        <w:ind w:firstLine="0"/>
        <w:rPr>
          <w:color w:val="auto"/>
          <w:sz w:val="22"/>
          <w:szCs w:val="22"/>
        </w:rPr>
        <w:sectPr w:rsidR="002A7E4A" w:rsidRPr="004466B8" w:rsidSect="004466B8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4466B8">
        <w:rPr>
          <w:b/>
          <w:bCs/>
          <w:color w:val="auto"/>
          <w:sz w:val="22"/>
          <w:szCs w:val="22"/>
        </w:rPr>
        <w:t>PU.8361.63.2019.GM</w:t>
      </w: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after="580" w:line="1" w:lineRule="exact"/>
        <w:rPr>
          <w:color w:val="auto"/>
        </w:rPr>
      </w:pPr>
    </w:p>
    <w:p w:rsidR="002A7E4A" w:rsidRPr="004466B8" w:rsidRDefault="002A7E4A">
      <w:pPr>
        <w:spacing w:line="1" w:lineRule="exact"/>
        <w:rPr>
          <w:color w:val="auto"/>
        </w:rPr>
        <w:sectPr w:rsidR="002A7E4A" w:rsidRPr="004466B8">
          <w:type w:val="continuous"/>
          <w:pgSz w:w="11900" w:h="16840"/>
          <w:pgMar w:top="477" w:right="1100" w:bottom="1273" w:left="1508" w:header="0" w:footer="3" w:gutter="0"/>
          <w:cols w:space="720"/>
          <w:noEndnote/>
          <w:docGrid w:linePitch="360"/>
        </w:sectPr>
      </w:pPr>
    </w:p>
    <w:p w:rsidR="002A7E4A" w:rsidRPr="004466B8" w:rsidRDefault="00063712">
      <w:pPr>
        <w:pStyle w:val="Teksttreci30"/>
        <w:shd w:val="clear" w:color="auto" w:fill="auto"/>
        <w:rPr>
          <w:color w:val="auto"/>
        </w:rPr>
      </w:pPr>
      <w:r w:rsidRPr="004466B8">
        <w:rPr>
          <w:color w:val="auto"/>
        </w:rPr>
        <w:lastRenderedPageBreak/>
        <w:t>DECYZJA</w:t>
      </w:r>
    </w:p>
    <w:p w:rsidR="002A7E4A" w:rsidRPr="004466B8" w:rsidRDefault="00063712">
      <w:pPr>
        <w:pStyle w:val="Teksttreci0"/>
        <w:shd w:val="clear" w:color="auto" w:fill="auto"/>
        <w:ind w:firstLine="0"/>
        <w:jc w:val="both"/>
        <w:rPr>
          <w:color w:val="auto"/>
        </w:rPr>
      </w:pPr>
      <w:r w:rsidRPr="004466B8">
        <w:rPr>
          <w:color w:val="auto"/>
        </w:rPr>
        <w:t xml:space="preserve">Działając w oparciu o </w:t>
      </w:r>
      <w:r w:rsidRPr="004466B8">
        <w:rPr>
          <w:b/>
          <w:bCs/>
          <w:color w:val="auto"/>
          <w:sz w:val="22"/>
          <w:szCs w:val="22"/>
        </w:rPr>
        <w:t xml:space="preserve">art. 56 ust. 1 </w:t>
      </w:r>
      <w:proofErr w:type="spellStart"/>
      <w:r w:rsidRPr="004466B8">
        <w:rPr>
          <w:b/>
          <w:bCs/>
          <w:color w:val="auto"/>
          <w:sz w:val="22"/>
          <w:szCs w:val="22"/>
        </w:rPr>
        <w:t>pkt</w:t>
      </w:r>
      <w:proofErr w:type="spellEnd"/>
      <w:r w:rsidRPr="004466B8">
        <w:rPr>
          <w:b/>
          <w:bCs/>
          <w:color w:val="auto"/>
          <w:sz w:val="22"/>
          <w:szCs w:val="22"/>
        </w:rPr>
        <w:t xml:space="preserve"> 12 w zw. z art. 57 </w:t>
      </w:r>
      <w:proofErr w:type="spellStart"/>
      <w:r w:rsidRPr="004466B8">
        <w:rPr>
          <w:b/>
          <w:bCs/>
          <w:color w:val="auto"/>
          <w:sz w:val="22"/>
          <w:szCs w:val="22"/>
        </w:rPr>
        <w:t>pkt</w:t>
      </w:r>
      <w:proofErr w:type="spellEnd"/>
      <w:r w:rsidRPr="004466B8">
        <w:rPr>
          <w:b/>
          <w:bCs/>
          <w:color w:val="auto"/>
          <w:sz w:val="22"/>
          <w:szCs w:val="22"/>
        </w:rPr>
        <w:t xml:space="preserve"> 4 oraz 58 ust. 2 ustawy </w:t>
      </w:r>
      <w:r w:rsidRPr="004466B8">
        <w:rPr>
          <w:color w:val="auto"/>
        </w:rPr>
        <w:t xml:space="preserve">z dnia 13 czerwca 2013 r. </w:t>
      </w:r>
      <w:r w:rsidRPr="004466B8">
        <w:rPr>
          <w:b/>
          <w:bCs/>
          <w:color w:val="auto"/>
          <w:sz w:val="22"/>
          <w:szCs w:val="22"/>
        </w:rPr>
        <w:t xml:space="preserve">o gospodarce opakowaniami i odpadami opakowaniowymi </w:t>
      </w:r>
      <w:r w:rsidRPr="004466B8">
        <w:rPr>
          <w:color w:val="auto"/>
        </w:rPr>
        <w:t xml:space="preserve">(tekst jednolity Dz. U. z 2019 r., 542) /dalej także: „ustawa o gospodarce”/ oraz art. </w:t>
      </w:r>
      <w:r w:rsidRPr="004466B8">
        <w:rPr>
          <w:b/>
          <w:bCs/>
          <w:color w:val="auto"/>
          <w:sz w:val="22"/>
          <w:szCs w:val="22"/>
        </w:rPr>
        <w:t xml:space="preserve">104 § 1 ustawy </w:t>
      </w:r>
      <w:r w:rsidRPr="004466B8">
        <w:rPr>
          <w:color w:val="auto"/>
        </w:rPr>
        <w:t xml:space="preserve">z dnia 14 czerwca 1960 r. </w:t>
      </w:r>
      <w:r w:rsidRPr="004466B8">
        <w:rPr>
          <w:b/>
          <w:bCs/>
          <w:color w:val="auto"/>
          <w:sz w:val="22"/>
          <w:szCs w:val="22"/>
        </w:rPr>
        <w:t xml:space="preserve">- </w:t>
      </w:r>
      <w:r w:rsidRPr="004466B8">
        <w:rPr>
          <w:b/>
          <w:bCs/>
          <w:color w:val="auto"/>
          <w:sz w:val="22"/>
          <w:szCs w:val="22"/>
        </w:rPr>
        <w:t xml:space="preserve">Kodeks postępowania administracyjnego </w:t>
      </w:r>
      <w:r w:rsidRPr="004466B8">
        <w:rPr>
          <w:color w:val="auto"/>
        </w:rPr>
        <w:t>(tekst jednolity Dz. U. z 2018 r., p</w:t>
      </w:r>
      <w:r w:rsidRPr="004466B8">
        <w:rPr>
          <w:color w:val="auto"/>
        </w:rPr>
        <w:t>oz. 2096 ze zm.) /dalej: „k.p.a.”/ po przeprowadzeniu postępowania administracyjnego</w:t>
      </w:r>
    </w:p>
    <w:p w:rsidR="004466B8" w:rsidRDefault="004466B8" w:rsidP="004466B8">
      <w:pPr>
        <w:pStyle w:val="Teksttreci0"/>
        <w:shd w:val="clear" w:color="auto" w:fill="auto"/>
        <w:spacing w:line="302" w:lineRule="auto"/>
        <w:ind w:firstLine="0"/>
        <w:jc w:val="center"/>
        <w:rPr>
          <w:b/>
          <w:bCs/>
          <w:color w:val="auto"/>
          <w:sz w:val="22"/>
          <w:szCs w:val="22"/>
        </w:rPr>
      </w:pPr>
    </w:p>
    <w:p w:rsidR="002A7E4A" w:rsidRDefault="004466B8" w:rsidP="004466B8">
      <w:pPr>
        <w:pStyle w:val="Teksttreci0"/>
        <w:shd w:val="clear" w:color="auto" w:fill="auto"/>
        <w:spacing w:line="302" w:lineRule="auto"/>
        <w:ind w:firstLine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</w:t>
      </w:r>
      <w:r w:rsidR="00063712" w:rsidRPr="004466B8">
        <w:rPr>
          <w:b/>
          <w:bCs/>
          <w:color w:val="auto"/>
          <w:sz w:val="22"/>
          <w:szCs w:val="22"/>
        </w:rPr>
        <w:t>ymierzam</w:t>
      </w:r>
    </w:p>
    <w:p w:rsidR="004466B8" w:rsidRPr="004466B8" w:rsidRDefault="004466B8" w:rsidP="004466B8">
      <w:pPr>
        <w:pStyle w:val="Teksttreci0"/>
        <w:shd w:val="clear" w:color="auto" w:fill="auto"/>
        <w:spacing w:line="302" w:lineRule="auto"/>
        <w:ind w:firstLine="0"/>
        <w:jc w:val="center"/>
        <w:rPr>
          <w:color w:val="auto"/>
          <w:sz w:val="22"/>
          <w:szCs w:val="22"/>
        </w:rPr>
      </w:pPr>
    </w:p>
    <w:p w:rsidR="002A7E4A" w:rsidRPr="004466B8" w:rsidRDefault="004466B8" w:rsidP="004466B8">
      <w:pPr>
        <w:pStyle w:val="Teksttreci0"/>
        <w:shd w:val="clear" w:color="auto" w:fill="auto"/>
        <w:spacing w:after="340"/>
        <w:ind w:firstLine="0"/>
        <w:jc w:val="both"/>
        <w:rPr>
          <w:color w:val="auto"/>
        </w:rPr>
      </w:pPr>
      <w:r w:rsidRPr="004466B8">
        <w:rPr>
          <w:b/>
          <w:i/>
          <w:color w:val="auto"/>
        </w:rPr>
        <w:t xml:space="preserve">(Dane </w:t>
      </w:r>
      <w:proofErr w:type="spellStart"/>
      <w:r w:rsidRPr="004466B8">
        <w:rPr>
          <w:b/>
          <w:i/>
          <w:color w:val="auto"/>
        </w:rPr>
        <w:t>zanonimizowane</w:t>
      </w:r>
      <w:proofErr w:type="spellEnd"/>
      <w:r w:rsidRPr="004466B8">
        <w:rPr>
          <w:b/>
          <w:i/>
          <w:color w:val="auto"/>
        </w:rPr>
        <w:t>)</w:t>
      </w:r>
      <w:r>
        <w:rPr>
          <w:color w:val="auto"/>
        </w:rPr>
        <w:t xml:space="preserve"> </w:t>
      </w:r>
      <w:r w:rsidR="00063712" w:rsidRPr="004466B8">
        <w:rPr>
          <w:color w:val="auto"/>
        </w:rPr>
        <w:t xml:space="preserve">karę pieniężną w wysokości </w:t>
      </w:r>
      <w:r w:rsidR="00063712" w:rsidRPr="004466B8">
        <w:rPr>
          <w:b/>
          <w:bCs/>
          <w:color w:val="auto"/>
          <w:sz w:val="22"/>
          <w:szCs w:val="22"/>
        </w:rPr>
        <w:t xml:space="preserve">500 zł (pięćset złotych), </w:t>
      </w:r>
      <w:r w:rsidR="00063712" w:rsidRPr="004466B8">
        <w:rPr>
          <w:color w:val="auto"/>
        </w:rPr>
        <w:t xml:space="preserve">w związku z nieuwidocznieniem w punkcie sprzedaży informacji w zakresie: dostępnych systemów zwrotu, </w:t>
      </w:r>
      <w:r w:rsidR="00063712" w:rsidRPr="004466B8">
        <w:rPr>
          <w:color w:val="auto"/>
        </w:rPr>
        <w:t>zbierania i odzysku, w tym recyklingu, odpadów opakowaniowych; właściwego postępowania z odpadami opakowaniowymi; znaczenia oznaczeń stosowanych na opakowaniach.</w:t>
      </w:r>
    </w:p>
    <w:p w:rsidR="002A7E4A" w:rsidRDefault="00063712">
      <w:pPr>
        <w:pStyle w:val="Teksttreci0"/>
        <w:shd w:val="clear" w:color="auto" w:fill="auto"/>
        <w:spacing w:after="340" w:line="305" w:lineRule="auto"/>
        <w:ind w:firstLine="0"/>
        <w:jc w:val="center"/>
        <w:rPr>
          <w:b/>
          <w:bCs/>
          <w:color w:val="auto"/>
          <w:sz w:val="22"/>
          <w:szCs w:val="22"/>
        </w:rPr>
      </w:pPr>
      <w:r w:rsidRPr="004466B8">
        <w:rPr>
          <w:b/>
          <w:bCs/>
          <w:color w:val="auto"/>
          <w:sz w:val="22"/>
          <w:szCs w:val="22"/>
        </w:rPr>
        <w:t>UZASADNIENIE</w:t>
      </w:r>
    </w:p>
    <w:p w:rsidR="004466B8" w:rsidRPr="004466B8" w:rsidRDefault="004466B8" w:rsidP="004466B8">
      <w:pPr>
        <w:pStyle w:val="Teksttreci0"/>
        <w:shd w:val="clear" w:color="auto" w:fill="auto"/>
        <w:spacing w:after="340" w:line="305" w:lineRule="auto"/>
        <w:ind w:firstLine="0"/>
        <w:jc w:val="both"/>
        <w:rPr>
          <w:color w:val="auto"/>
        </w:rPr>
      </w:pPr>
      <w:r w:rsidRPr="004466B8">
        <w:rPr>
          <w:color w:val="auto"/>
        </w:rPr>
        <w:t>W wyniku kontroli przeprowadzonej w dniach 4-5 kwietnia 2019 r. na podstawie upoważnienia Warmińsko-Mazurskiego Wojewódzkiego Inspektora Inspekcji Handlowej nr PU.8356.68.2019 z dnia 3 kwietnia 2019 r. inspektorzy Wojewódzkiego Inspektoratu Inspekcji Handlowej w Olsztynie w</w:t>
      </w:r>
      <w:r>
        <w:rPr>
          <w:color w:val="auto"/>
        </w:rPr>
        <w:t xml:space="preserve"> </w:t>
      </w:r>
      <w:r w:rsidRPr="004466B8">
        <w:rPr>
          <w:b/>
          <w:i/>
          <w:color w:val="auto"/>
        </w:rPr>
        <w:t xml:space="preserve">(Dane </w:t>
      </w:r>
      <w:proofErr w:type="spellStart"/>
      <w:r w:rsidRPr="004466B8">
        <w:rPr>
          <w:b/>
          <w:i/>
          <w:color w:val="auto"/>
        </w:rPr>
        <w:t>zanonimizowane</w:t>
      </w:r>
      <w:proofErr w:type="spellEnd"/>
      <w:r w:rsidRPr="004466B8">
        <w:rPr>
          <w:b/>
          <w:i/>
          <w:color w:val="auto"/>
        </w:rPr>
        <w:t>)</w:t>
      </w:r>
      <w:r>
        <w:rPr>
          <w:b/>
          <w:i/>
          <w:color w:val="auto"/>
        </w:rPr>
        <w:t xml:space="preserve"> </w:t>
      </w:r>
      <w:r w:rsidRPr="004466B8">
        <w:rPr>
          <w:color w:val="auto"/>
        </w:rPr>
        <w:t>stwierdzili, że nie uwidoczniono informacji w zakresie:</w:t>
      </w:r>
    </w:p>
    <w:p w:rsidR="002A7E4A" w:rsidRPr="004466B8" w:rsidRDefault="00063712">
      <w:pPr>
        <w:spacing w:after="2386" w:line="1" w:lineRule="exact"/>
        <w:rPr>
          <w:color w:val="auto"/>
        </w:rPr>
      </w:pPr>
      <w:r w:rsidRPr="004466B8">
        <w:rPr>
          <w:color w:val="auto"/>
        </w:rPr>
        <w:br w:type="page"/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40"/>
        <w:jc w:val="both"/>
        <w:rPr>
          <w:color w:val="auto"/>
        </w:rPr>
      </w:pPr>
      <w:r w:rsidRPr="004466B8">
        <w:rPr>
          <w:color w:val="auto"/>
        </w:rPr>
        <w:lastRenderedPageBreak/>
        <w:t>dostępnych systemów zwrotu, zbierania i odzysku, w tym recyklingu, odpadów opakowaniowych;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jc w:val="both"/>
        <w:rPr>
          <w:color w:val="auto"/>
        </w:rPr>
      </w:pPr>
      <w:r w:rsidRPr="004466B8">
        <w:rPr>
          <w:color w:val="auto"/>
        </w:rPr>
        <w:t>właściwego postępowania z odpadami opakowaniowymi;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jc w:val="both"/>
        <w:rPr>
          <w:color w:val="auto"/>
        </w:rPr>
      </w:pPr>
      <w:r w:rsidRPr="004466B8">
        <w:rPr>
          <w:color w:val="auto"/>
        </w:rPr>
        <w:t>znaczenia oznaczeń stosowanych na opakowaniach</w:t>
      </w:r>
    </w:p>
    <w:p w:rsidR="002A7E4A" w:rsidRPr="004466B8" w:rsidRDefault="00063712">
      <w:pPr>
        <w:pStyle w:val="Teksttreci0"/>
        <w:shd w:val="clear" w:color="auto" w:fill="auto"/>
        <w:ind w:firstLine="0"/>
        <w:jc w:val="both"/>
        <w:rPr>
          <w:color w:val="auto"/>
        </w:rPr>
      </w:pPr>
      <w:r w:rsidRPr="004466B8">
        <w:rPr>
          <w:color w:val="auto"/>
        </w:rPr>
        <w:t xml:space="preserve">- co najmniej przez wywieszenie informacji w miejscu </w:t>
      </w:r>
      <w:r w:rsidRPr="004466B8">
        <w:rPr>
          <w:color w:val="auto"/>
        </w:rPr>
        <w:t>sprzedaży.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Szczegóły zostały zawarte w protokole kontroli nr PU.8361.63.2019.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 xml:space="preserve">Kontrolę przeprowadzono na podstawie art. 3 ust. 1 </w:t>
      </w:r>
      <w:proofErr w:type="spellStart"/>
      <w:r w:rsidRPr="004466B8">
        <w:rPr>
          <w:color w:val="auto"/>
        </w:rPr>
        <w:t>pkt</w:t>
      </w:r>
      <w:proofErr w:type="spellEnd"/>
      <w:r w:rsidRPr="004466B8">
        <w:rPr>
          <w:color w:val="auto"/>
        </w:rPr>
        <w:t xml:space="preserve"> 1, </w:t>
      </w:r>
      <w:proofErr w:type="spellStart"/>
      <w:r w:rsidRPr="004466B8">
        <w:rPr>
          <w:color w:val="auto"/>
        </w:rPr>
        <w:t>pkt</w:t>
      </w:r>
      <w:proofErr w:type="spellEnd"/>
      <w:r w:rsidRPr="004466B8">
        <w:rPr>
          <w:color w:val="auto"/>
        </w:rPr>
        <w:t xml:space="preserve"> 2a oraz 2h ustawy z dnia 15 grudnia 2000 r. o Inspekcji Handlowej (tekst jednolity Dz. U. z 2018 r., poz. 1930 ze zm</w:t>
      </w:r>
      <w:r w:rsidRPr="004466B8">
        <w:rPr>
          <w:color w:val="auto"/>
        </w:rPr>
        <w:t>.), art. 87 ustawy z dnia 11 września 2015 r. o zużytym sprzęcie elektrycznym i elektronicznym (tekst jednolity Dz. U. z 2018 r., poz. 1466 ze zm.) oraz art. 54 ustawy z dnia 13 czerwca 2013 r. o gospodarce opakowaniami i odpadami opakowaniowymi (tekst jed</w:t>
      </w:r>
      <w:r w:rsidRPr="004466B8">
        <w:rPr>
          <w:color w:val="auto"/>
        </w:rPr>
        <w:t>nolity Dz. U. z 2019 r., poz. 542).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Uprzednio, zgodnie z art. 48 ust. 1 ustawy z dnia 6 marca 2018 r. - Prawo przedsiębiorców (Dz. U. z 2018 r., poz. 646 ze zm.), skierowano zawiadomienie o zamiarze wszczęcia kontroli nr PU.8355.30.2019 z dnia 15 marca 201</w:t>
      </w:r>
      <w:r w:rsidRPr="004466B8">
        <w:rPr>
          <w:color w:val="auto"/>
        </w:rPr>
        <w:t>9 r., które zostało doręczone przedsiębiorcy w dniu 19 marca 2019 r.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S</w:t>
      </w:r>
      <w:r w:rsidRPr="004466B8">
        <w:rPr>
          <w:color w:val="auto"/>
        </w:rPr>
        <w:t>t</w:t>
      </w:r>
      <w:r w:rsidRPr="004466B8">
        <w:rPr>
          <w:color w:val="auto"/>
        </w:rPr>
        <w:t>wierdzone nieprawidłowości są bezsprzeczne. Powyższe zostało udokumentowane w protokole kontroli (numer akt PU.8361.63.2019) oraz w dołączonych do niego materiałach.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Biorąc pod uwagę, ż</w:t>
      </w:r>
      <w:r w:rsidRPr="004466B8">
        <w:rPr>
          <w:color w:val="auto"/>
        </w:rPr>
        <w:t>e prowadzenie działalności gospodarczej ma charakter profesjonalny, strona postępowania zobowiązana jest do przestrzegania przepisów dotyczących obszaru wykony</w:t>
      </w:r>
      <w:r w:rsidRPr="004466B8">
        <w:rPr>
          <w:color w:val="auto"/>
        </w:rPr>
        <w:t>w</w:t>
      </w:r>
      <w:r w:rsidRPr="004466B8">
        <w:rPr>
          <w:color w:val="auto"/>
        </w:rPr>
        <w:t>anej działalności. Ochrona gospodarczych interesów pańs</w:t>
      </w:r>
      <w:r w:rsidRPr="004466B8">
        <w:rPr>
          <w:color w:val="auto"/>
        </w:rPr>
        <w:t>t</w:t>
      </w:r>
      <w:r w:rsidRPr="004466B8">
        <w:rPr>
          <w:color w:val="auto"/>
        </w:rPr>
        <w:t>wa oraz interesów konsumentów, a także g</w:t>
      </w:r>
      <w:r w:rsidRPr="004466B8">
        <w:rPr>
          <w:color w:val="auto"/>
        </w:rPr>
        <w:t>ospodarka opakowaniami i odpadami opakowaniowymi, stanowi priorytet w działaniach organów administracji publicznej.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W związku z powyższym, Warmińsko-Mazurski Wojewódzki Inspektor Inspekcji Handlowej uznał, że stwierdzone nieprawidłowości dają podstawę do w</w:t>
      </w:r>
      <w:r w:rsidRPr="004466B8">
        <w:rPr>
          <w:color w:val="auto"/>
        </w:rPr>
        <w:t>szczęcia postępowania administracyjnego w przedmiocie wymierzenia kary pieniężnej kontrolowanemu przedsiębiorcy.</w:t>
      </w:r>
    </w:p>
    <w:p w:rsidR="002A7E4A" w:rsidRPr="004466B8" w:rsidRDefault="00063712" w:rsidP="004466B8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Pismem z dnia 17 kwietnia 2019 r. Warmińsko-Mazurski Wojewódzki Inspektor Inspekcji Handlowej poinformował</w:t>
      </w:r>
      <w:r w:rsidR="004466B8">
        <w:rPr>
          <w:color w:val="auto"/>
        </w:rPr>
        <w:t xml:space="preserve"> </w:t>
      </w:r>
      <w:r w:rsidR="004466B8" w:rsidRPr="004466B8">
        <w:rPr>
          <w:b/>
          <w:i/>
          <w:color w:val="auto"/>
        </w:rPr>
        <w:t xml:space="preserve">(Dane </w:t>
      </w:r>
      <w:proofErr w:type="spellStart"/>
      <w:r w:rsidR="004466B8" w:rsidRPr="004466B8">
        <w:rPr>
          <w:b/>
          <w:i/>
          <w:color w:val="auto"/>
        </w:rPr>
        <w:t>zanonimizowane</w:t>
      </w:r>
      <w:proofErr w:type="spellEnd"/>
      <w:r w:rsidR="004466B8" w:rsidRPr="004466B8">
        <w:rPr>
          <w:b/>
          <w:i/>
          <w:color w:val="auto"/>
        </w:rPr>
        <w:t xml:space="preserve">) </w:t>
      </w:r>
      <w:r w:rsidRPr="004466B8">
        <w:rPr>
          <w:color w:val="auto"/>
        </w:rPr>
        <w:t>o wszczęciu postępowania</w:t>
      </w:r>
    </w:p>
    <w:p w:rsidR="002A7E4A" w:rsidRPr="004466B8" w:rsidRDefault="00063712">
      <w:pPr>
        <w:pStyle w:val="Teksttreci0"/>
        <w:shd w:val="clear" w:color="auto" w:fill="auto"/>
        <w:ind w:firstLine="0"/>
        <w:jc w:val="both"/>
        <w:rPr>
          <w:color w:val="auto"/>
        </w:rPr>
      </w:pPr>
      <w:r w:rsidRPr="004466B8">
        <w:rPr>
          <w:color w:val="auto"/>
        </w:rPr>
        <w:t>adminis</w:t>
      </w:r>
      <w:r w:rsidRPr="004466B8">
        <w:rPr>
          <w:color w:val="auto"/>
        </w:rPr>
        <w:t>t</w:t>
      </w:r>
      <w:r w:rsidRPr="004466B8">
        <w:rPr>
          <w:color w:val="auto"/>
        </w:rPr>
        <w:t>ra</w:t>
      </w:r>
      <w:r w:rsidRPr="004466B8">
        <w:rPr>
          <w:color w:val="auto"/>
        </w:rPr>
        <w:t>cy</w:t>
      </w:r>
      <w:r w:rsidRPr="004466B8">
        <w:rPr>
          <w:color w:val="auto"/>
        </w:rPr>
        <w:t>j</w:t>
      </w:r>
      <w:r w:rsidRPr="004466B8">
        <w:rPr>
          <w:color w:val="auto"/>
        </w:rPr>
        <w:t>nego oraz o przysługującym stronie prawie do zapoznania się z aktami sprawy i prawie wypowiedzenia się co do zebranych dowodów i materiałów.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S</w:t>
      </w:r>
      <w:r w:rsidRPr="004466B8">
        <w:rPr>
          <w:color w:val="auto"/>
        </w:rPr>
        <w:t>t</w:t>
      </w:r>
      <w:r w:rsidRPr="004466B8">
        <w:rPr>
          <w:color w:val="auto"/>
        </w:rPr>
        <w:t>rona postępowania nie ustosunkowała się do wyżej wymienionego pisma.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Warmińsko-Mazurski Wojewódzki Inspektor I</w:t>
      </w:r>
      <w:r w:rsidRPr="004466B8">
        <w:rPr>
          <w:color w:val="auto"/>
        </w:rPr>
        <w:t>nspekcji Handlowej (pismo z dnia 7 maja 2019 r.) poinformował stronę o zakończeniu postępowania adminis</w:t>
      </w:r>
      <w:r w:rsidRPr="004466B8">
        <w:rPr>
          <w:color w:val="auto"/>
        </w:rPr>
        <w:t>tr</w:t>
      </w:r>
      <w:r w:rsidRPr="004466B8">
        <w:rPr>
          <w:color w:val="auto"/>
        </w:rPr>
        <w:t>ac</w:t>
      </w:r>
      <w:r w:rsidRPr="004466B8">
        <w:rPr>
          <w:color w:val="auto"/>
        </w:rPr>
        <w:t>y</w:t>
      </w:r>
      <w:r w:rsidRPr="004466B8">
        <w:rPr>
          <w:color w:val="auto"/>
        </w:rPr>
        <w:t>j</w:t>
      </w:r>
      <w:r w:rsidRPr="004466B8">
        <w:rPr>
          <w:color w:val="auto"/>
        </w:rPr>
        <w:t>n</w:t>
      </w:r>
      <w:r w:rsidRPr="004466B8">
        <w:rPr>
          <w:color w:val="auto"/>
        </w:rPr>
        <w:t>ego w przedmiotowej sprawie, a także o przysługującym Jej uprawnieniu do zapoznania się z aktami sprawy i prawie wypowiedzenia się co do zebranych</w:t>
      </w:r>
      <w:r w:rsidRPr="004466B8">
        <w:rPr>
          <w:color w:val="auto"/>
        </w:rPr>
        <w:t xml:space="preserve"> dowodów i materiałów.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Strona postępowania nie ustosunkowa</w:t>
      </w:r>
      <w:r w:rsidRPr="004466B8">
        <w:rPr>
          <w:color w:val="auto"/>
        </w:rPr>
        <w:t>ł</w:t>
      </w:r>
      <w:r w:rsidRPr="004466B8">
        <w:rPr>
          <w:color w:val="auto"/>
        </w:rPr>
        <w:t>a się do wyżej wymienionego pisma.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Zgodnie z art. 42 ustawy o gospodarce przedsiębiorca prowadzący jednostkę handlu detalicznego lub hurtowego, który sprzedaje produkty w opakowaniach, jest obow</w:t>
      </w:r>
      <w:r w:rsidRPr="004466B8">
        <w:rPr>
          <w:color w:val="auto"/>
        </w:rPr>
        <w:t>i</w:t>
      </w:r>
      <w:r w:rsidRPr="004466B8">
        <w:rPr>
          <w:color w:val="auto"/>
        </w:rPr>
        <w:t>ąz</w:t>
      </w:r>
      <w:r w:rsidRPr="004466B8">
        <w:rPr>
          <w:color w:val="auto"/>
        </w:rPr>
        <w:t>any przekazywać użytkownikom tych produktów informacje o opakowaniach i odpadach opakowaniowych w zakresie:</w:t>
      </w:r>
      <w:r w:rsidRPr="004466B8">
        <w:rPr>
          <w:color w:val="auto"/>
        </w:rPr>
        <w:br w:type="page"/>
      </w:r>
    </w:p>
    <w:p w:rsidR="002A7E4A" w:rsidRPr="004466B8" w:rsidRDefault="00063712">
      <w:pPr>
        <w:pStyle w:val="Teksttreci0"/>
        <w:numPr>
          <w:ilvl w:val="0"/>
          <w:numId w:val="2"/>
        </w:numPr>
        <w:shd w:val="clear" w:color="auto" w:fill="auto"/>
        <w:tabs>
          <w:tab w:val="left" w:pos="1102"/>
        </w:tabs>
        <w:ind w:left="1160" w:hanging="400"/>
        <w:jc w:val="both"/>
        <w:rPr>
          <w:color w:val="auto"/>
        </w:rPr>
      </w:pPr>
      <w:r w:rsidRPr="004466B8">
        <w:rPr>
          <w:color w:val="auto"/>
        </w:rPr>
        <w:lastRenderedPageBreak/>
        <w:t>dostępnych systemów zwrotu, zbierania i odzysku, w tym recyklingu, odpadów opakowaniowych,</w:t>
      </w:r>
    </w:p>
    <w:p w:rsidR="002A7E4A" w:rsidRPr="004466B8" w:rsidRDefault="00063712">
      <w:pPr>
        <w:pStyle w:val="Teksttreci0"/>
        <w:numPr>
          <w:ilvl w:val="0"/>
          <w:numId w:val="2"/>
        </w:numPr>
        <w:shd w:val="clear" w:color="auto" w:fill="auto"/>
        <w:tabs>
          <w:tab w:val="left" w:pos="1102"/>
        </w:tabs>
        <w:ind w:firstLine="740"/>
        <w:jc w:val="both"/>
        <w:rPr>
          <w:color w:val="auto"/>
        </w:rPr>
      </w:pPr>
      <w:r w:rsidRPr="004466B8">
        <w:rPr>
          <w:color w:val="auto"/>
        </w:rPr>
        <w:t>właściwego postępowania z odpadami opakowaniowymi,</w:t>
      </w:r>
    </w:p>
    <w:p w:rsidR="002A7E4A" w:rsidRPr="004466B8" w:rsidRDefault="00063712">
      <w:pPr>
        <w:pStyle w:val="Teksttreci0"/>
        <w:numPr>
          <w:ilvl w:val="0"/>
          <w:numId w:val="2"/>
        </w:numPr>
        <w:shd w:val="clear" w:color="auto" w:fill="auto"/>
        <w:tabs>
          <w:tab w:val="left" w:pos="1102"/>
        </w:tabs>
        <w:ind w:firstLine="740"/>
        <w:jc w:val="both"/>
        <w:rPr>
          <w:color w:val="auto"/>
        </w:rPr>
      </w:pPr>
      <w:r w:rsidRPr="004466B8">
        <w:rPr>
          <w:color w:val="auto"/>
        </w:rPr>
        <w:t>znaczenia oznaczeń s</w:t>
      </w:r>
      <w:r w:rsidRPr="004466B8">
        <w:rPr>
          <w:color w:val="auto"/>
        </w:rPr>
        <w:t>t</w:t>
      </w:r>
      <w:r w:rsidRPr="004466B8">
        <w:rPr>
          <w:color w:val="auto"/>
        </w:rPr>
        <w:t>osowanych na opakowaniach</w:t>
      </w:r>
    </w:p>
    <w:p w:rsidR="002A7E4A" w:rsidRPr="004466B8" w:rsidRDefault="00063712">
      <w:pPr>
        <w:pStyle w:val="Teksttreci0"/>
        <w:shd w:val="clear" w:color="auto" w:fill="auto"/>
        <w:ind w:firstLine="0"/>
        <w:jc w:val="both"/>
        <w:rPr>
          <w:color w:val="auto"/>
        </w:rPr>
      </w:pPr>
      <w:r w:rsidRPr="004466B8">
        <w:rPr>
          <w:color w:val="auto"/>
        </w:rPr>
        <w:t>- co najmniej przez wywieszenie informacji w miejscu sprzedaży.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Podstawę kontroli przedsiębiorcy w powyższym zakresie stanowi art. 54 ustawy o gospodarce.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 xml:space="preserve">Zgodnie z art. 57 </w:t>
      </w:r>
      <w:proofErr w:type="spellStart"/>
      <w:r w:rsidRPr="004466B8">
        <w:rPr>
          <w:color w:val="auto"/>
        </w:rPr>
        <w:t>pkt</w:t>
      </w:r>
      <w:proofErr w:type="spellEnd"/>
      <w:r w:rsidRPr="004466B8">
        <w:rPr>
          <w:color w:val="auto"/>
        </w:rPr>
        <w:t xml:space="preserve"> 4 ustawy o gospodarce za opisaną</w:t>
      </w:r>
      <w:r w:rsidRPr="004466B8">
        <w:rPr>
          <w:color w:val="auto"/>
        </w:rPr>
        <w:t xml:space="preserve"> powyżej nieprawidłowość, wojewódzki inspektor Inspekcji Handlowej może wymierzyć, w drodze decyzji administracyjnej, karę pieniężną w wysokość od 500 zł do 20 000 zł.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Warmińsko-Mazurski Wojewódzki Inspektor Inspekcji Handlowej oceniając naruszenie prawa p</w:t>
      </w:r>
      <w:r w:rsidRPr="004466B8">
        <w:rPr>
          <w:color w:val="auto"/>
        </w:rPr>
        <w:t xml:space="preserve">rzez stronę postępowania, zgodnie z dyspozycją art. 189d </w:t>
      </w:r>
      <w:proofErr w:type="spellStart"/>
      <w:r w:rsidRPr="004466B8">
        <w:rPr>
          <w:color w:val="auto"/>
        </w:rPr>
        <w:t>pkt</w:t>
      </w:r>
      <w:proofErr w:type="spellEnd"/>
      <w:r w:rsidRPr="004466B8">
        <w:rPr>
          <w:color w:val="auto"/>
        </w:rPr>
        <w:t xml:space="preserve"> 1-6 k.p.a., stwierdził, że: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left="740" w:hanging="340"/>
        <w:jc w:val="both"/>
        <w:rPr>
          <w:color w:val="auto"/>
        </w:rPr>
      </w:pPr>
      <w:r w:rsidRPr="004466B8">
        <w:rPr>
          <w:color w:val="auto"/>
        </w:rPr>
        <w:t>waga naruszonych przepisów jest znaczna; w punkcie sprzedaży nie uwidoczniono informacji w zakresie: dostępnych systemów zwrotu, zbierania i odzysku, w tym recyklingu,</w:t>
      </w:r>
      <w:r w:rsidRPr="004466B8">
        <w:rPr>
          <w:color w:val="auto"/>
        </w:rPr>
        <w:t xml:space="preserve"> odpadów opakowaniowych; właściwego postępowania z odpadami opakowaniowymi; znaczenia oznaczeń stosowanych na opakowaniach,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left="740" w:hanging="340"/>
        <w:jc w:val="both"/>
        <w:rPr>
          <w:color w:val="auto"/>
        </w:rPr>
      </w:pPr>
      <w:r w:rsidRPr="004466B8">
        <w:rPr>
          <w:color w:val="auto"/>
        </w:rPr>
        <w:t>naruszenie przedmiotowych przepisów trwało od bliżej nieustalonej daty do czasu kontroli,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380"/>
        <w:rPr>
          <w:color w:val="auto"/>
        </w:rPr>
      </w:pPr>
      <w:r w:rsidRPr="004466B8">
        <w:rPr>
          <w:color w:val="auto"/>
        </w:rPr>
        <w:t>strona postępowania nie była karana do tej</w:t>
      </w:r>
      <w:r w:rsidRPr="004466B8">
        <w:rPr>
          <w:color w:val="auto"/>
        </w:rPr>
        <w:t xml:space="preserve"> pory za podobne nieprawidłowości,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left="740" w:hanging="340"/>
        <w:jc w:val="both"/>
        <w:rPr>
          <w:color w:val="auto"/>
        </w:rPr>
      </w:pPr>
      <w:r w:rsidRPr="004466B8">
        <w:rPr>
          <w:color w:val="auto"/>
        </w:rPr>
        <w:t>s</w:t>
      </w:r>
      <w:r w:rsidRPr="004466B8">
        <w:rPr>
          <w:color w:val="auto"/>
        </w:rPr>
        <w:t>t</w:t>
      </w:r>
      <w:r w:rsidRPr="004466B8">
        <w:rPr>
          <w:color w:val="auto"/>
        </w:rPr>
        <w:t>opień przyczynienia się strony postępowania do powstania naruszenia prawa jest znaczny, z uwagi na wcześniejsze zawiadomienie o zamiarze wszczęcia kontroli, w którym wskazano zakres przedmiotowy tej kontroli,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left="740" w:hanging="340"/>
        <w:jc w:val="both"/>
        <w:rPr>
          <w:color w:val="auto"/>
        </w:rPr>
      </w:pPr>
      <w:r w:rsidRPr="004466B8">
        <w:rPr>
          <w:color w:val="auto"/>
        </w:rPr>
        <w:t>odnośnie d</w:t>
      </w:r>
      <w:r w:rsidRPr="004466B8">
        <w:rPr>
          <w:color w:val="auto"/>
        </w:rPr>
        <w:t>o działań podjętych przez stronę postępowania, w celu uniknięcia skutków naruszenia prawa - w toku kontroli uwidoczniono wymagane informacje,</w:t>
      </w:r>
    </w:p>
    <w:p w:rsidR="002A7E4A" w:rsidRPr="004466B8" w:rsidRDefault="00063712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left="740" w:hanging="340"/>
        <w:jc w:val="both"/>
        <w:rPr>
          <w:color w:val="auto"/>
        </w:rPr>
      </w:pPr>
      <w:r w:rsidRPr="004466B8">
        <w:rPr>
          <w:color w:val="auto"/>
        </w:rPr>
        <w:t>oceniając korzyść, którą s</w:t>
      </w:r>
      <w:r w:rsidRPr="004466B8">
        <w:rPr>
          <w:color w:val="auto"/>
        </w:rPr>
        <w:t>t</w:t>
      </w:r>
      <w:r w:rsidRPr="004466B8">
        <w:rPr>
          <w:color w:val="auto"/>
        </w:rPr>
        <w:t xml:space="preserve">rona osiągnęła, lub stratę, której uniknęła poprzez niedopełnienie obowiązku, o którym </w:t>
      </w:r>
      <w:r w:rsidRPr="004466B8">
        <w:rPr>
          <w:color w:val="auto"/>
        </w:rPr>
        <w:t>stanowi art. 42 ustawy o gospodarce, strona postępowania uniknęła kosztów związanych przygotowaniem czytelnych informacji dla konsumentów, zatem przedmiotowa korzyść nie jest znaczna.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Zgodnie z przyjętą przez ustawodawcę europejskiego oraz ustawodawcę kraj</w:t>
      </w:r>
      <w:r w:rsidRPr="004466B8">
        <w:rPr>
          <w:color w:val="auto"/>
        </w:rPr>
        <w:t>owego zasadą kary powinny być proporcjonalne, skuteczne i odstraszające.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Należy również zaznaczyć, że s</w:t>
      </w:r>
      <w:r w:rsidRPr="004466B8">
        <w:rPr>
          <w:color w:val="auto"/>
        </w:rPr>
        <w:t>t</w:t>
      </w:r>
      <w:r w:rsidRPr="004466B8">
        <w:rPr>
          <w:color w:val="auto"/>
        </w:rPr>
        <w:t>rona postępowania została uprzednio zawiadomiona o zakresie przedmiotowym kontroli.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 xml:space="preserve">W toku postępowania administracyjnego Warmińsko-Mazurski Wojewódzki </w:t>
      </w:r>
      <w:r w:rsidRPr="004466B8">
        <w:rPr>
          <w:color w:val="auto"/>
        </w:rPr>
        <w:t>Inspektor Inspekcji Handlowej ustalił, że strona postępowania nie wypełniła przesłanek zastosowania art. 189f k.p.a., tj. przesłanek odstąpienia od wymierzenia administracyjnej kary pieniężnej. Strona postępowania zaprzesta</w:t>
      </w:r>
      <w:r w:rsidRPr="004466B8">
        <w:rPr>
          <w:color w:val="auto"/>
        </w:rPr>
        <w:t>ł</w:t>
      </w:r>
      <w:r w:rsidRPr="004466B8">
        <w:rPr>
          <w:color w:val="auto"/>
        </w:rPr>
        <w:t>a naruszeń prawa, jednakże nie m</w:t>
      </w:r>
      <w:r w:rsidRPr="004466B8">
        <w:rPr>
          <w:color w:val="auto"/>
        </w:rPr>
        <w:t>ożna stwierdzić, że waga naruszenia prawa jest znikoma.</w:t>
      </w:r>
    </w:p>
    <w:p w:rsidR="002A7E4A" w:rsidRPr="004466B8" w:rsidRDefault="0006371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4466B8">
        <w:rPr>
          <w:color w:val="auto"/>
        </w:rPr>
        <w:t>Biorąc powyższe pod uwagę należy stwierdzić, że obowiązek powyższy ciąży na stronie postępowania (jako przedsiębiorcy), nie zaś na jej pracowniku. Nawet, jeśli faktycznie s</w:t>
      </w:r>
      <w:r w:rsidRPr="004466B8">
        <w:rPr>
          <w:color w:val="auto"/>
        </w:rPr>
        <w:t>t</w:t>
      </w:r>
      <w:r w:rsidRPr="004466B8">
        <w:rPr>
          <w:color w:val="auto"/>
        </w:rPr>
        <w:t xml:space="preserve">wierdzone nieprawidłowości </w:t>
      </w:r>
      <w:r w:rsidRPr="004466B8">
        <w:rPr>
          <w:color w:val="auto"/>
        </w:rPr>
        <w:t>powstały w wyniku działania lub zaniechania pracownika, to przedsiębiorca ponosi odpowiedzialność.</w:t>
      </w:r>
      <w:r w:rsidRPr="004466B8">
        <w:rPr>
          <w:color w:val="auto"/>
        </w:rPr>
        <w:br w:type="page"/>
      </w:r>
    </w:p>
    <w:p w:rsidR="002A7E4A" w:rsidRPr="004466B8" w:rsidRDefault="0006371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4466B8">
        <w:rPr>
          <w:color w:val="auto"/>
        </w:rPr>
        <w:lastRenderedPageBreak/>
        <w:t>Obowiązek, który wynika z 42 ustawy o gospodarce, jest precyzyjny, jasno sformułowany i bezsprzeczny. S</w:t>
      </w:r>
      <w:r w:rsidRPr="004466B8">
        <w:rPr>
          <w:color w:val="auto"/>
        </w:rPr>
        <w:t>t</w:t>
      </w:r>
      <w:r w:rsidRPr="004466B8">
        <w:rPr>
          <w:color w:val="auto"/>
        </w:rPr>
        <w:t xml:space="preserve">rona postępowania, jako profesjonalny uczestnik </w:t>
      </w:r>
      <w:r w:rsidRPr="004466B8">
        <w:rPr>
          <w:color w:val="auto"/>
        </w:rPr>
        <w:t>obrotu gospodarczego, powinien znać przepisy związane z prowadzoną przez niego działalnością gospodarcz</w:t>
      </w:r>
      <w:r w:rsidRPr="004466B8">
        <w:rPr>
          <w:color w:val="auto"/>
        </w:rPr>
        <w:t>ą.</w:t>
      </w:r>
    </w:p>
    <w:p w:rsidR="002A7E4A" w:rsidRPr="004466B8" w:rsidRDefault="00063712">
      <w:pPr>
        <w:pStyle w:val="Teksttreci0"/>
        <w:shd w:val="clear" w:color="auto" w:fill="auto"/>
        <w:spacing w:after="1020"/>
        <w:ind w:firstLine="720"/>
        <w:jc w:val="both"/>
        <w:rPr>
          <w:color w:val="auto"/>
        </w:rPr>
      </w:pPr>
      <w:r w:rsidRPr="004466B8">
        <w:rPr>
          <w:color w:val="auto"/>
        </w:rPr>
        <w:t>Uwzględniając wszystkie opisane wyżej przesłanki, rozstrzygnięto jak w sentencji.</w:t>
      </w:r>
    </w:p>
    <w:p w:rsidR="002A7E4A" w:rsidRPr="004466B8" w:rsidRDefault="00063712">
      <w:pPr>
        <w:pStyle w:val="Teksttreci20"/>
        <w:shd w:val="clear" w:color="auto" w:fill="auto"/>
        <w:spacing w:after="80"/>
        <w:ind w:left="0" w:firstLine="0"/>
        <w:jc w:val="both"/>
        <w:rPr>
          <w:color w:val="auto"/>
        </w:rPr>
      </w:pPr>
      <w:r w:rsidRPr="004466B8">
        <w:rPr>
          <w:b/>
          <w:bCs/>
          <w:color w:val="auto"/>
        </w:rPr>
        <w:t>POUCZENIE:</w:t>
      </w:r>
    </w:p>
    <w:p w:rsidR="002A7E4A" w:rsidRPr="004466B8" w:rsidRDefault="00063712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ind w:left="380"/>
        <w:jc w:val="both"/>
        <w:rPr>
          <w:color w:val="auto"/>
        </w:rPr>
      </w:pPr>
      <w:r w:rsidRPr="004466B8">
        <w:rPr>
          <w:color w:val="auto"/>
        </w:rPr>
        <w:t xml:space="preserve">Od decyzji niniejszej przysługuje stronie postępowania </w:t>
      </w:r>
      <w:r w:rsidRPr="004466B8">
        <w:rPr>
          <w:color w:val="auto"/>
        </w:rPr>
        <w:t xml:space="preserve">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4466B8">
        <w:rPr>
          <w:color w:val="auto"/>
        </w:rPr>
        <w:t>k.p.</w:t>
      </w:r>
      <w:r w:rsidRPr="004466B8">
        <w:rPr>
          <w:color w:val="auto"/>
          <w:vertAlign w:val="superscript"/>
        </w:rPr>
        <w:t>a</w:t>
      </w:r>
      <w:proofErr w:type="spellEnd"/>
      <w:r w:rsidRPr="004466B8">
        <w:rPr>
          <w:color w:val="auto"/>
        </w:rPr>
        <w:t>)</w:t>
      </w:r>
    </w:p>
    <w:p w:rsidR="002A7E4A" w:rsidRPr="004466B8" w:rsidRDefault="00063712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ind w:left="380"/>
        <w:jc w:val="both"/>
        <w:rPr>
          <w:color w:val="auto"/>
        </w:rPr>
      </w:pPr>
      <w:r w:rsidRPr="004466B8">
        <w:rPr>
          <w:color w:val="auto"/>
        </w:rPr>
        <w:t>Uiszczenia kary p</w:t>
      </w:r>
      <w:r w:rsidRPr="004466B8">
        <w:rPr>
          <w:color w:val="auto"/>
        </w:rPr>
        <w:t>ieniężnej należy dokonać w terminie 14 dni od dnia doręczenia decyzji wymierzającej administracyjną karę pieniężną (art. 58 ust. 4 ustawy o gospodarce w zw. z art. 2 § 2 oraz 47 § 1 ustawy z dnia 29 sierpnia 1997 r. - Ordynacja podatkowa /tekst jednolity D</w:t>
      </w:r>
      <w:r w:rsidRPr="004466B8">
        <w:rPr>
          <w:color w:val="auto"/>
        </w:rPr>
        <w:t>z. U. z 2018 r. , poz. 800 ze zm./, dalej: „</w:t>
      </w:r>
      <w:proofErr w:type="spellStart"/>
      <w:r w:rsidRPr="004466B8">
        <w:rPr>
          <w:color w:val="auto"/>
        </w:rPr>
        <w:t>o.p</w:t>
      </w:r>
      <w:proofErr w:type="spellEnd"/>
      <w:r w:rsidRPr="004466B8">
        <w:rPr>
          <w:color w:val="auto"/>
        </w:rPr>
        <w:t>.”)</w:t>
      </w:r>
    </w:p>
    <w:p w:rsidR="002A7E4A" w:rsidRPr="004466B8" w:rsidRDefault="00063712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spacing w:after="260"/>
        <w:ind w:left="380"/>
        <w:jc w:val="both"/>
        <w:rPr>
          <w:color w:val="auto"/>
        </w:rPr>
      </w:pPr>
      <w:r w:rsidRPr="004466B8">
        <w:rPr>
          <w:color w:val="auto"/>
        </w:rPr>
        <w:t xml:space="preserve">Zgodnie z art. 58 ust. 5 ustawy o gospodarce w zakresie nieuregulowanym w ustawie, do kar pieniężnych stosuje się odpowiednio przepisy działu III </w:t>
      </w:r>
      <w:proofErr w:type="spellStart"/>
      <w:r w:rsidRPr="004466B8">
        <w:rPr>
          <w:color w:val="auto"/>
        </w:rPr>
        <w:t>o.p</w:t>
      </w:r>
      <w:proofErr w:type="spellEnd"/>
      <w:r w:rsidRPr="004466B8">
        <w:rPr>
          <w:color w:val="auto"/>
        </w:rPr>
        <w:t>.)</w:t>
      </w:r>
    </w:p>
    <w:p w:rsidR="002A7E4A" w:rsidRPr="004466B8" w:rsidRDefault="00063712">
      <w:pPr>
        <w:pStyle w:val="Teksttreci20"/>
        <w:shd w:val="clear" w:color="auto" w:fill="auto"/>
        <w:ind w:left="0" w:firstLine="0"/>
        <w:jc w:val="both"/>
        <w:rPr>
          <w:color w:val="auto"/>
        </w:rPr>
      </w:pPr>
      <w:r w:rsidRPr="004466B8">
        <w:rPr>
          <w:color w:val="auto"/>
        </w:rPr>
        <w:t>Wojewódzki Inspektorat Inspekcji Handlowej w Olsztyni</w:t>
      </w:r>
      <w:r w:rsidRPr="004466B8">
        <w:rPr>
          <w:color w:val="auto"/>
        </w:rPr>
        <w:t>e</w:t>
      </w:r>
    </w:p>
    <w:p w:rsidR="002A7E4A" w:rsidRPr="004466B8" w:rsidRDefault="00063712">
      <w:pPr>
        <w:pStyle w:val="Teksttreci20"/>
        <w:shd w:val="clear" w:color="auto" w:fill="auto"/>
        <w:ind w:left="0" w:firstLine="720"/>
        <w:jc w:val="both"/>
        <w:rPr>
          <w:color w:val="auto"/>
        </w:rPr>
      </w:pPr>
      <w:r w:rsidRPr="004466B8">
        <w:rPr>
          <w:color w:val="auto"/>
        </w:rPr>
        <w:t>ul. Dąbrowszczaków 10</w:t>
      </w:r>
      <w:r w:rsidRPr="004466B8">
        <w:rPr>
          <w:color w:val="auto"/>
        </w:rPr>
        <w:t>,</w:t>
      </w:r>
      <w:r w:rsidRPr="004466B8">
        <w:rPr>
          <w:color w:val="auto"/>
        </w:rPr>
        <w:t>10</w:t>
      </w:r>
      <w:r w:rsidRPr="004466B8">
        <w:rPr>
          <w:color w:val="auto"/>
        </w:rPr>
        <w:t>-</w:t>
      </w:r>
      <w:r w:rsidRPr="004466B8">
        <w:rPr>
          <w:color w:val="auto"/>
        </w:rPr>
        <w:t>540 Olsztyn</w:t>
      </w:r>
    </w:p>
    <w:p w:rsidR="002A7E4A" w:rsidRPr="004466B8" w:rsidRDefault="00063712">
      <w:pPr>
        <w:pStyle w:val="Teksttreci20"/>
        <w:shd w:val="clear" w:color="auto" w:fill="auto"/>
        <w:ind w:left="0" w:firstLine="720"/>
        <w:jc w:val="both"/>
        <w:rPr>
          <w:color w:val="auto"/>
        </w:rPr>
      </w:pPr>
      <w:r w:rsidRPr="004466B8">
        <w:rPr>
          <w:color w:val="auto"/>
        </w:rPr>
        <w:t>Narodowy Bank Polski Oddział Okręgowy w Olsztynie</w:t>
      </w:r>
    </w:p>
    <w:p w:rsidR="002A7E4A" w:rsidRPr="004466B8" w:rsidRDefault="00063712">
      <w:pPr>
        <w:pStyle w:val="Teksttreci20"/>
        <w:shd w:val="clear" w:color="auto" w:fill="auto"/>
        <w:ind w:left="0" w:firstLine="720"/>
        <w:jc w:val="both"/>
        <w:rPr>
          <w:color w:val="auto"/>
        </w:rPr>
        <w:sectPr w:rsidR="002A7E4A" w:rsidRPr="004466B8">
          <w:type w:val="continuous"/>
          <w:pgSz w:w="11900" w:h="16840"/>
          <w:pgMar w:top="1290" w:right="1233" w:bottom="1635" w:left="1379" w:header="0" w:footer="3" w:gutter="0"/>
          <w:cols w:space="720"/>
          <w:noEndnote/>
          <w:docGrid w:linePitch="360"/>
        </w:sectPr>
      </w:pPr>
      <w:r w:rsidRPr="004466B8">
        <w:rPr>
          <w:color w:val="auto"/>
        </w:rPr>
        <w:t>Nr rachunku: 90 1010 1397 0032 0322 3100 0000</w:t>
      </w:r>
    </w:p>
    <w:p w:rsidR="002A7E4A" w:rsidRPr="004466B8" w:rsidRDefault="002A7E4A">
      <w:pPr>
        <w:spacing w:before="19" w:after="19" w:line="240" w:lineRule="exact"/>
        <w:rPr>
          <w:color w:val="auto"/>
          <w:sz w:val="19"/>
          <w:szCs w:val="19"/>
        </w:rPr>
      </w:pPr>
    </w:p>
    <w:p w:rsidR="002A7E4A" w:rsidRPr="004466B8" w:rsidRDefault="002A7E4A">
      <w:pPr>
        <w:spacing w:line="1" w:lineRule="exact"/>
        <w:rPr>
          <w:color w:val="auto"/>
        </w:rPr>
        <w:sectPr w:rsidR="002A7E4A" w:rsidRPr="004466B8">
          <w:type w:val="continuous"/>
          <w:pgSz w:w="11900" w:h="16840"/>
          <w:pgMar w:top="903" w:right="0" w:bottom="4310" w:left="0" w:header="0" w:footer="3" w:gutter="0"/>
          <w:cols w:space="720"/>
          <w:noEndnote/>
          <w:docGrid w:linePitch="360"/>
        </w:sect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line="360" w:lineRule="exact"/>
        <w:rPr>
          <w:color w:val="auto"/>
        </w:rPr>
      </w:pPr>
    </w:p>
    <w:p w:rsidR="002A7E4A" w:rsidRPr="004466B8" w:rsidRDefault="002A7E4A">
      <w:pPr>
        <w:spacing w:after="652" w:line="1" w:lineRule="exact"/>
        <w:rPr>
          <w:color w:val="auto"/>
        </w:rPr>
      </w:pPr>
    </w:p>
    <w:p w:rsidR="002A7E4A" w:rsidRPr="004466B8" w:rsidRDefault="002A7E4A">
      <w:pPr>
        <w:spacing w:line="1" w:lineRule="exact"/>
        <w:rPr>
          <w:color w:val="auto"/>
        </w:rPr>
        <w:sectPr w:rsidR="002A7E4A" w:rsidRPr="004466B8">
          <w:type w:val="continuous"/>
          <w:pgSz w:w="11900" w:h="16840"/>
          <w:pgMar w:top="903" w:right="743" w:bottom="4310" w:left="1375" w:header="0" w:footer="3" w:gutter="0"/>
          <w:cols w:space="720"/>
          <w:noEndnote/>
          <w:docGrid w:linePitch="360"/>
        </w:sectPr>
      </w:pPr>
    </w:p>
    <w:p w:rsidR="002A7E4A" w:rsidRPr="004466B8" w:rsidRDefault="002A7E4A">
      <w:pPr>
        <w:spacing w:line="1" w:lineRule="exact"/>
        <w:rPr>
          <w:color w:val="auto"/>
        </w:rPr>
      </w:pPr>
    </w:p>
    <w:p w:rsidR="002A7E4A" w:rsidRPr="004466B8" w:rsidRDefault="004466B8" w:rsidP="004466B8">
      <w:pPr>
        <w:ind w:left="-567"/>
        <w:rPr>
          <w:rFonts w:ascii="Times New Roman" w:hAnsi="Times New Roman" w:cs="Times New Roman"/>
          <w:sz w:val="22"/>
          <w:szCs w:val="22"/>
          <w:u w:val="single"/>
        </w:rPr>
      </w:pPr>
      <w:r w:rsidRPr="004466B8">
        <w:rPr>
          <w:rFonts w:ascii="Times New Roman" w:hAnsi="Times New Roman" w:cs="Times New Roman"/>
          <w:sz w:val="22"/>
          <w:szCs w:val="22"/>
          <w:u w:val="single"/>
        </w:rPr>
        <w:t>Otrzymują</w:t>
      </w:r>
      <w:r w:rsidR="00063712" w:rsidRPr="004466B8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2A7E4A" w:rsidRPr="004466B8" w:rsidRDefault="004466B8" w:rsidP="004466B8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119" w:hanging="357"/>
        <w:rPr>
          <w:b/>
          <w:i/>
          <w:color w:val="auto"/>
        </w:rPr>
      </w:pPr>
      <w:r w:rsidRPr="004466B8">
        <w:rPr>
          <w:b/>
          <w:i/>
          <w:color w:val="auto"/>
        </w:rPr>
        <w:t xml:space="preserve">(Dane </w:t>
      </w:r>
      <w:proofErr w:type="spellStart"/>
      <w:r w:rsidRPr="004466B8">
        <w:rPr>
          <w:b/>
          <w:i/>
          <w:color w:val="auto"/>
        </w:rPr>
        <w:t>zanonimizowane</w:t>
      </w:r>
      <w:proofErr w:type="spellEnd"/>
      <w:r w:rsidRPr="004466B8">
        <w:rPr>
          <w:b/>
          <w:i/>
          <w:color w:val="auto"/>
        </w:rPr>
        <w:t>)</w:t>
      </w:r>
    </w:p>
    <w:p w:rsidR="004466B8" w:rsidRDefault="00063712" w:rsidP="004466B8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119" w:hanging="357"/>
        <w:rPr>
          <w:color w:val="auto"/>
        </w:rPr>
      </w:pPr>
      <w:r w:rsidRPr="004466B8">
        <w:rPr>
          <w:color w:val="auto"/>
        </w:rPr>
        <w:t xml:space="preserve">Wydział </w:t>
      </w:r>
      <w:r w:rsidRPr="004466B8">
        <w:rPr>
          <w:color w:val="auto"/>
        </w:rPr>
        <w:t>Budżetowo-Adm</w:t>
      </w:r>
      <w:r w:rsidRPr="004466B8">
        <w:rPr>
          <w:color w:val="auto"/>
        </w:rPr>
        <w:t>i</w:t>
      </w:r>
      <w:r w:rsidRPr="004466B8">
        <w:rPr>
          <w:color w:val="auto"/>
        </w:rPr>
        <w:t>n</w:t>
      </w:r>
      <w:r w:rsidRPr="004466B8">
        <w:rPr>
          <w:color w:val="auto"/>
        </w:rPr>
        <w:t>i</w:t>
      </w:r>
      <w:r w:rsidRPr="004466B8">
        <w:rPr>
          <w:color w:val="auto"/>
        </w:rPr>
        <w:t>s</w:t>
      </w:r>
      <w:r w:rsidRPr="004466B8">
        <w:rPr>
          <w:color w:val="auto"/>
        </w:rPr>
        <w:t>tr</w:t>
      </w:r>
      <w:r w:rsidRPr="004466B8">
        <w:rPr>
          <w:color w:val="auto"/>
        </w:rPr>
        <w:t>acy</w:t>
      </w:r>
      <w:r w:rsidRPr="004466B8">
        <w:rPr>
          <w:color w:val="auto"/>
        </w:rPr>
        <w:t>j</w:t>
      </w:r>
      <w:r w:rsidRPr="004466B8">
        <w:rPr>
          <w:color w:val="auto"/>
        </w:rPr>
        <w:t xml:space="preserve">ny WIIH w Olsztynie </w:t>
      </w:r>
    </w:p>
    <w:p w:rsidR="002A7E4A" w:rsidRPr="004466B8" w:rsidRDefault="00063712" w:rsidP="004466B8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119" w:hanging="357"/>
        <w:rPr>
          <w:color w:val="auto"/>
        </w:rPr>
      </w:pPr>
      <w:r w:rsidRPr="004466B8">
        <w:rPr>
          <w:color w:val="auto"/>
        </w:rPr>
        <w:t>Ad acta.</w:t>
      </w:r>
    </w:p>
    <w:sectPr w:rsidR="002A7E4A" w:rsidRPr="004466B8" w:rsidSect="002A7E4A">
      <w:type w:val="continuous"/>
      <w:pgSz w:w="11900" w:h="16840"/>
      <w:pgMar w:top="1341" w:right="5130" w:bottom="1341" w:left="20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12" w:rsidRDefault="00063712" w:rsidP="002A7E4A">
      <w:r>
        <w:separator/>
      </w:r>
    </w:p>
  </w:endnote>
  <w:endnote w:type="continuationSeparator" w:id="0">
    <w:p w:rsidR="00063712" w:rsidRDefault="00063712" w:rsidP="002A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12" w:rsidRDefault="00063712"/>
  </w:footnote>
  <w:footnote w:type="continuationSeparator" w:id="0">
    <w:p w:rsidR="00063712" w:rsidRDefault="000637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4A" w:rsidRDefault="002A7E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8.15pt;margin-top:34.95pt;width:4.3pt;height:6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7E4A" w:rsidRDefault="002A7E4A">
                <w:pPr>
                  <w:pStyle w:val="Nagweklubstopka20"/>
                  <w:shd w:val="clear" w:color="auto" w:fill="auto"/>
                </w:pPr>
                <w:fldSimple w:instr=" PAGE \* MERGEFORMAT ">
                  <w:r w:rsidR="004466B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4A" w:rsidRDefault="002A7E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7.55pt;margin-top:34.75pt;width:4.3pt;height:7.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7E4A" w:rsidRDefault="002A7E4A">
                <w:pPr>
                  <w:pStyle w:val="Nagweklubstopka20"/>
                  <w:shd w:val="clear" w:color="auto" w:fill="auto"/>
                </w:pPr>
                <w:fldSimple w:instr=" PAGE \* MERGEFORMAT ">
                  <w:r w:rsidR="004466B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4A" w:rsidRDefault="002A7E4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E54"/>
    <w:multiLevelType w:val="multilevel"/>
    <w:tmpl w:val="13F64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833A0"/>
    <w:multiLevelType w:val="multilevel"/>
    <w:tmpl w:val="679C3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E2EC4"/>
    <w:multiLevelType w:val="hybridMultilevel"/>
    <w:tmpl w:val="A9022740"/>
    <w:lvl w:ilvl="0" w:tplc="3B1C228A">
      <w:start w:val="1"/>
      <w:numFmt w:val="decimal"/>
      <w:lvlText w:val="%1."/>
      <w:lvlJc w:val="left"/>
      <w:pPr>
        <w:ind w:left="1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5F405C16"/>
    <w:multiLevelType w:val="multilevel"/>
    <w:tmpl w:val="FB5CB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7E4A"/>
    <w:rsid w:val="00063712"/>
    <w:rsid w:val="002A7E4A"/>
    <w:rsid w:val="0044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7E4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2A7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3E"/>
      <w:u w:val="none"/>
    </w:rPr>
  </w:style>
  <w:style w:type="character" w:customStyle="1" w:styleId="Nagwek1">
    <w:name w:val="Nagłówek #1_"/>
    <w:basedOn w:val="Domylnaczcionkaakapitu"/>
    <w:link w:val="Nagwek10"/>
    <w:rsid w:val="002A7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E3E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2A7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2A7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E3E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A7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2A7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2A7E4A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color w:val="3C3E3E"/>
    </w:rPr>
  </w:style>
  <w:style w:type="paragraph" w:customStyle="1" w:styleId="Nagwek10">
    <w:name w:val="Nagłówek #1"/>
    <w:basedOn w:val="Normalny"/>
    <w:link w:val="Nagwek1"/>
    <w:rsid w:val="002A7E4A"/>
    <w:pPr>
      <w:shd w:val="clear" w:color="auto" w:fill="FFFFFF"/>
      <w:spacing w:after="180"/>
      <w:outlineLvl w:val="0"/>
    </w:pPr>
    <w:rPr>
      <w:rFonts w:ascii="Times New Roman" w:eastAsia="Times New Roman" w:hAnsi="Times New Roman" w:cs="Times New Roman"/>
      <w:b/>
      <w:bCs/>
      <w:color w:val="3C3E3E"/>
      <w:sz w:val="32"/>
      <w:szCs w:val="32"/>
    </w:rPr>
  </w:style>
  <w:style w:type="paragraph" w:customStyle="1" w:styleId="Teksttreci0">
    <w:name w:val="Tekst treści"/>
    <w:basedOn w:val="Normalny"/>
    <w:link w:val="Teksttreci"/>
    <w:rsid w:val="002A7E4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2A7E4A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color w:val="3C3E3E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2A7E4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A7E4A"/>
    <w:pPr>
      <w:shd w:val="clear" w:color="auto" w:fill="FFFFFF"/>
      <w:spacing w:line="276" w:lineRule="auto"/>
      <w:ind w:left="190" w:hanging="380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46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6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1211</Words>
  <Characters>7270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2019-12-02T22:17:00Z</dcterms:created>
  <dcterms:modified xsi:type="dcterms:W3CDTF">2019-12-02T22:24:00Z</dcterms:modified>
</cp:coreProperties>
</file>