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EE" w:rsidRDefault="002C49EE">
      <w:pPr>
        <w:spacing w:after="149" w:line="1" w:lineRule="exact"/>
      </w:pPr>
    </w:p>
    <w:p w:rsidR="002C49EE" w:rsidRDefault="002C49EE">
      <w:pPr>
        <w:spacing w:line="1" w:lineRule="exact"/>
        <w:sectPr w:rsidR="002C49EE">
          <w:headerReference w:type="default" r:id="rId7"/>
          <w:headerReference w:type="first" r:id="rId8"/>
          <w:pgSz w:w="11900" w:h="16840"/>
          <w:pgMar w:top="996" w:right="1210" w:bottom="1823" w:left="1459" w:header="0" w:footer="3" w:gutter="0"/>
          <w:pgNumType w:start="1"/>
          <w:cols w:space="720"/>
          <w:noEndnote/>
          <w:titlePg/>
          <w:docGrid w:linePitch="360"/>
        </w:sectPr>
      </w:pPr>
    </w:p>
    <w:p w:rsidR="002C49EE" w:rsidRDefault="00643D6D">
      <w:pPr>
        <w:pStyle w:val="Teksttreci0"/>
        <w:shd w:val="clear" w:color="auto" w:fill="auto"/>
        <w:spacing w:after="160" w:line="240" w:lineRule="auto"/>
        <w:jc w:val="right"/>
      </w:pPr>
      <w:r>
        <w:lastRenderedPageBreak/>
        <w:t xml:space="preserve">Olsztyn, </w:t>
      </w:r>
      <w:r w:rsidRPr="00925FC9">
        <w:rPr>
          <w:color w:val="auto"/>
        </w:rPr>
        <w:t>dnia,</w:t>
      </w:r>
      <w:r w:rsidR="00925FC9" w:rsidRPr="00925FC9">
        <w:rPr>
          <w:color w:val="auto"/>
        </w:rPr>
        <w:t xml:space="preserve">18 </w:t>
      </w:r>
      <w:r w:rsidRPr="00925FC9">
        <w:rPr>
          <w:color w:val="auto"/>
        </w:rPr>
        <w:t>czerwca</w:t>
      </w:r>
      <w:r>
        <w:t xml:space="preserve"> 2019 r.</w:t>
      </w:r>
    </w:p>
    <w:p w:rsidR="002C49EE" w:rsidRDefault="00643D6D">
      <w:pPr>
        <w:pStyle w:val="Nagwek10"/>
        <w:keepNext/>
        <w:keepLines/>
        <w:shd w:val="clear" w:color="auto" w:fill="auto"/>
        <w:spacing w:after="160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2C49EE" w:rsidRDefault="00643D6D">
      <w:pPr>
        <w:pStyle w:val="Nagwek10"/>
        <w:keepNext/>
        <w:keepLines/>
        <w:shd w:val="clear" w:color="auto" w:fill="auto"/>
        <w:spacing w:after="16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2C49EE" w:rsidRDefault="00643D6D">
      <w:pPr>
        <w:pStyle w:val="Nagwek10"/>
        <w:keepNext/>
        <w:keepLines/>
        <w:shd w:val="clear" w:color="auto" w:fill="auto"/>
        <w:spacing w:after="760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2C49EE" w:rsidRDefault="00643D6D" w:rsidP="00925FC9">
      <w:pPr>
        <w:pStyle w:val="Teksttreci0"/>
        <w:shd w:val="clear" w:color="auto" w:fill="auto"/>
        <w:spacing w:line="240" w:lineRule="auto"/>
      </w:pPr>
      <w:r>
        <w:t>KŻ.8361.23.2019.NC</w:t>
      </w:r>
    </w:p>
    <w:p w:rsidR="00925FC9" w:rsidRDefault="00925FC9" w:rsidP="00925FC9">
      <w:pPr>
        <w:pStyle w:val="Teksttreci0"/>
        <w:shd w:val="clear" w:color="auto" w:fill="auto"/>
        <w:spacing w:line="240" w:lineRule="auto"/>
      </w:pPr>
    </w:p>
    <w:p w:rsidR="00925FC9" w:rsidRDefault="00925FC9" w:rsidP="00925FC9">
      <w:pPr>
        <w:pStyle w:val="Teksttreci0"/>
        <w:shd w:val="clear" w:color="auto" w:fill="auto"/>
        <w:spacing w:line="240" w:lineRule="auto"/>
      </w:pPr>
    </w:p>
    <w:p w:rsidR="00925FC9" w:rsidRPr="00925FC9" w:rsidRDefault="00925FC9" w:rsidP="00925FC9">
      <w:pPr>
        <w:pStyle w:val="Teksttreci0"/>
        <w:shd w:val="clear" w:color="auto" w:fill="auto"/>
        <w:spacing w:line="240" w:lineRule="auto"/>
        <w:ind w:left="6379"/>
        <w:rPr>
          <w:b/>
          <w:i/>
        </w:rPr>
      </w:pPr>
      <w:r w:rsidRPr="00925FC9">
        <w:rPr>
          <w:b/>
          <w:i/>
        </w:rPr>
        <w:t xml:space="preserve">(Dane </w:t>
      </w:r>
      <w:proofErr w:type="spellStart"/>
      <w:r w:rsidRPr="00925FC9">
        <w:rPr>
          <w:b/>
          <w:i/>
        </w:rPr>
        <w:t>zanonimizowane</w:t>
      </w:r>
      <w:proofErr w:type="spellEnd"/>
      <w:r w:rsidRPr="00925FC9">
        <w:rPr>
          <w:b/>
          <w:i/>
        </w:rPr>
        <w:t>)</w:t>
      </w:r>
    </w:p>
    <w:p w:rsidR="00925FC9" w:rsidRDefault="00925FC9" w:rsidP="00925FC9">
      <w:pPr>
        <w:pStyle w:val="Teksttreci0"/>
        <w:shd w:val="clear" w:color="auto" w:fill="auto"/>
        <w:spacing w:line="240" w:lineRule="auto"/>
      </w:pPr>
    </w:p>
    <w:p w:rsidR="00925FC9" w:rsidRDefault="00925FC9" w:rsidP="00925FC9">
      <w:pPr>
        <w:pStyle w:val="Teksttreci0"/>
        <w:shd w:val="clear" w:color="auto" w:fill="auto"/>
        <w:spacing w:line="240" w:lineRule="auto"/>
      </w:pPr>
    </w:p>
    <w:p w:rsidR="00925FC9" w:rsidRDefault="00925FC9" w:rsidP="00925FC9">
      <w:pPr>
        <w:pStyle w:val="Teksttreci0"/>
        <w:shd w:val="clear" w:color="auto" w:fill="auto"/>
        <w:spacing w:line="240" w:lineRule="auto"/>
      </w:pPr>
    </w:p>
    <w:p w:rsidR="002C49EE" w:rsidRDefault="00643D6D">
      <w:pPr>
        <w:pStyle w:val="Teksttreci40"/>
        <w:shd w:val="clear" w:color="auto" w:fill="auto"/>
      </w:pPr>
      <w:r>
        <w:t>DECYZJA</w:t>
      </w:r>
    </w:p>
    <w:p w:rsidR="002C49EE" w:rsidRDefault="00643D6D">
      <w:pPr>
        <w:pStyle w:val="Teksttreci0"/>
        <w:shd w:val="clear" w:color="auto" w:fill="auto"/>
        <w:spacing w:after="400" w:line="396" w:lineRule="auto"/>
        <w:jc w:val="both"/>
      </w:pPr>
      <w:r>
        <w:t xml:space="preserve">Działając w oparciu o </w:t>
      </w:r>
      <w:r>
        <w:t xml:space="preserve">art. 40a ust. 4 oraz art. 40a ust. 1 </w:t>
      </w:r>
      <w:proofErr w:type="spellStart"/>
      <w:r>
        <w:t>pkt</w:t>
      </w:r>
      <w:proofErr w:type="spellEnd"/>
      <w:r>
        <w:t xml:space="preserve"> 3 ustawy z dnia 21 grudnia 2000 r. o jakości handlowej artykułów rolno-spożywczych (tekst jednolity Dz. U. z 2018 r., poz. 2164 ze zm.), /dalej: „ustawą o jakości handlowej”/ oraz art. 104 ustawy z dnia 14 czerwca 1</w:t>
      </w:r>
      <w:r>
        <w:t xml:space="preserve">960 r. - Kodeks postępowania administracyjnego (tekst jednolity Dz. U. z 2018 r., poz. 2096 ze </w:t>
      </w:r>
      <w:proofErr w:type="spellStart"/>
      <w:r>
        <w:t>zm</w:t>
      </w:r>
      <w:proofErr w:type="spellEnd"/>
      <w:r>
        <w:t>) /dalej: „k.p.a.”/ po przeprowadzeniu postępowania administracyjnego</w:t>
      </w:r>
    </w:p>
    <w:p w:rsidR="002C49EE" w:rsidRDefault="00643D6D" w:rsidP="00925FC9">
      <w:pPr>
        <w:pStyle w:val="Teksttreci0"/>
        <w:shd w:val="clear" w:color="auto" w:fill="auto"/>
        <w:spacing w:line="396" w:lineRule="auto"/>
        <w:jc w:val="center"/>
      </w:pPr>
      <w:r>
        <w:rPr>
          <w:b/>
          <w:bCs/>
        </w:rPr>
        <w:t>wymierzam</w:t>
      </w:r>
    </w:p>
    <w:p w:rsidR="002C49EE" w:rsidRDefault="00925FC9" w:rsidP="00925FC9">
      <w:pPr>
        <w:pStyle w:val="Teksttreci0"/>
        <w:shd w:val="clear" w:color="auto" w:fill="auto"/>
        <w:spacing w:after="160" w:line="360" w:lineRule="auto"/>
      </w:pPr>
      <w:r w:rsidRPr="00925FC9">
        <w:rPr>
          <w:b/>
          <w:i/>
        </w:rPr>
        <w:t xml:space="preserve">(Dane </w:t>
      </w:r>
      <w:proofErr w:type="spellStart"/>
      <w:r w:rsidRPr="00925FC9">
        <w:rPr>
          <w:b/>
          <w:i/>
        </w:rPr>
        <w:t>zanonimizowane</w:t>
      </w:r>
      <w:proofErr w:type="spellEnd"/>
      <w:r w:rsidRPr="00925FC9">
        <w:rPr>
          <w:b/>
          <w:i/>
        </w:rPr>
        <w:t>)</w:t>
      </w:r>
      <w:r>
        <w:t xml:space="preserve">, </w:t>
      </w:r>
      <w:r w:rsidR="00643D6D">
        <w:t>karę pieniężną</w:t>
      </w:r>
      <w:r>
        <w:t xml:space="preserve"> </w:t>
      </w:r>
      <w:r w:rsidR="00643D6D">
        <w:t xml:space="preserve">w łącznej wysokości </w:t>
      </w:r>
      <w:r w:rsidR="00643D6D">
        <w:rPr>
          <w:b/>
          <w:bCs/>
        </w:rPr>
        <w:t xml:space="preserve">600,00 zł (sześćset złotych) </w:t>
      </w:r>
      <w:r w:rsidR="00643D6D">
        <w:t>za wprowadzenie</w:t>
      </w:r>
      <w:r w:rsidR="00643D6D">
        <w:t xml:space="preserve"> do obrotu czterech partii produktów niewłaściwej jakości handlowej.</w:t>
      </w:r>
    </w:p>
    <w:p w:rsidR="002C49EE" w:rsidRDefault="00643D6D">
      <w:pPr>
        <w:pStyle w:val="Teksttreci0"/>
        <w:shd w:val="clear" w:color="auto" w:fill="auto"/>
        <w:spacing w:after="580" w:line="240" w:lineRule="auto"/>
        <w:jc w:val="center"/>
      </w:pPr>
      <w:r>
        <w:rPr>
          <w:b/>
          <w:bCs/>
        </w:rPr>
        <w:t>UZASADNIENIE</w:t>
      </w:r>
    </w:p>
    <w:p w:rsidR="002C49EE" w:rsidRDefault="00643D6D">
      <w:pPr>
        <w:pStyle w:val="Teksttreci0"/>
        <w:shd w:val="clear" w:color="auto" w:fill="auto"/>
        <w:tabs>
          <w:tab w:val="left" w:pos="5741"/>
        </w:tabs>
        <w:spacing w:after="480"/>
        <w:ind w:firstLine="740"/>
        <w:jc w:val="both"/>
      </w:pPr>
      <w:r>
        <w:t>W dniach 13 - 20 marca 2019 r. na podstawie upoważnienia Warmińsko-Mazurskiego Wojewódzkiego Inspektora Inspekcji Handlowej nr KŻ.8356.28.2019 z dnia 13 marca 2019 r. inspekt</w:t>
      </w:r>
      <w:r>
        <w:t>orzy Wojewódzkiego Inspektoratu Inspekcji Handlowej w Olsz</w:t>
      </w:r>
      <w:r w:rsidR="00925FC9">
        <w:t xml:space="preserve">tynie przeprowadzili kontrolę w </w:t>
      </w:r>
      <w:r w:rsidR="00925FC9" w:rsidRPr="00925FC9">
        <w:rPr>
          <w:b/>
          <w:i/>
        </w:rPr>
        <w:t xml:space="preserve">(Dane </w:t>
      </w:r>
      <w:proofErr w:type="spellStart"/>
      <w:r w:rsidR="00925FC9" w:rsidRPr="00925FC9">
        <w:rPr>
          <w:b/>
          <w:i/>
        </w:rPr>
        <w:t>zanonimizowane</w:t>
      </w:r>
      <w:proofErr w:type="spellEnd"/>
      <w:r w:rsidR="00925FC9" w:rsidRPr="00925FC9">
        <w:rPr>
          <w:b/>
          <w:i/>
        </w:rPr>
        <w:t>)</w:t>
      </w:r>
      <w:r w:rsidR="00925FC9">
        <w:t xml:space="preserve"> </w:t>
      </w:r>
      <w:r>
        <w:t>należącym do wyżej wymienionego przedsiębiorcy.</w:t>
      </w:r>
    </w:p>
    <w:p w:rsidR="002C49EE" w:rsidRDefault="00643D6D">
      <w:pPr>
        <w:pStyle w:val="Teksttreci0"/>
        <w:shd w:val="clear" w:color="auto" w:fill="auto"/>
        <w:ind w:firstLine="740"/>
        <w:jc w:val="both"/>
      </w:pPr>
      <w:r>
        <w:lastRenderedPageBreak/>
        <w:t>Kontrolę przeprowadzono na podstawie art. 3 ust. 1-3 Rozporządzenia Parlamentu Europejskiego i Rady (WE) Nr 882/2004 z</w:t>
      </w:r>
      <w:r>
        <w:t xml:space="preserve"> dnia 29 kwietnia 2004 r. w sprawie kontroli urzędowych przeprowadzanych w celu sprawdzenia zgodności z prawem paszowym i żywnościowym oraz regułami dotyczącymi zdrowia zwierząt i dobrostanu zwierząt (Dz. Urz. UE L. 165 z 30.04.2004, str. 1), art. 17 ust. </w:t>
      </w:r>
      <w:r>
        <w:t xml:space="preserve">3 ustawy z dnia 21 grudnia 2000 r. o jakości handlowej artykułów rolno-spożywczych (tekst jednolity Dz. U. z 2018 r., poz. 2164 ze zm.), art. 3 ust. 1 </w:t>
      </w:r>
      <w:proofErr w:type="spellStart"/>
      <w:r>
        <w:t>pkt</w:t>
      </w:r>
      <w:proofErr w:type="spellEnd"/>
      <w:r>
        <w:t xml:space="preserve"> 1, 2 i 6 ustawy z dnia 15 grudnia 2000 r. o Inspekcji Handlowej (tekst jednolity Dz. U. z 2018 r., po</w:t>
      </w:r>
      <w:r>
        <w:t>z. 1930 ze zm.).</w:t>
      </w:r>
    </w:p>
    <w:p w:rsidR="002C49EE" w:rsidRDefault="00643D6D">
      <w:pPr>
        <w:pStyle w:val="Teksttreci0"/>
        <w:shd w:val="clear" w:color="auto" w:fill="auto"/>
        <w:ind w:firstLine="740"/>
        <w:jc w:val="both"/>
      </w:pPr>
      <w:r>
        <w:t xml:space="preserve">W wyniku kontroli zakwestionowano </w:t>
      </w:r>
      <w:r>
        <w:rPr>
          <w:b/>
          <w:bCs/>
        </w:rPr>
        <w:t xml:space="preserve">4 partie </w:t>
      </w:r>
      <w:r>
        <w:t>produktów z uwagi na brak pełnych informacji w oznakowaniu tych produktów na stronie internetowej tj.:</w:t>
      </w:r>
    </w:p>
    <w:p w:rsidR="002C49EE" w:rsidRDefault="00643D6D" w:rsidP="00643D6D">
      <w:pPr>
        <w:pStyle w:val="Teksttreci0"/>
        <w:shd w:val="clear" w:color="auto" w:fill="auto"/>
        <w:ind w:left="142"/>
        <w:jc w:val="both"/>
      </w:pPr>
      <w:r>
        <w:t>- 9 szt. miód gryczany 400 g, najlepiej spożyć przed: 21.09.2021, w cenie 15,99 zł/szt., wart</w:t>
      </w:r>
      <w:r>
        <w:t>ość</w:t>
      </w:r>
      <w:r w:rsidR="00BF4649">
        <w:t xml:space="preserve"> partii 143,91 zł, </w:t>
      </w:r>
      <w:r w:rsidR="00BF4649" w:rsidRPr="00BF4649">
        <w:rPr>
          <w:b/>
          <w:i/>
        </w:rPr>
        <w:t xml:space="preserve">(Dane </w:t>
      </w:r>
      <w:proofErr w:type="spellStart"/>
      <w:r w:rsidR="00BF4649" w:rsidRPr="00BF4649">
        <w:rPr>
          <w:b/>
          <w:i/>
        </w:rPr>
        <w:t>zanonimizowane</w:t>
      </w:r>
      <w:proofErr w:type="spellEnd"/>
      <w:r w:rsidR="00BF4649" w:rsidRPr="00BF4649">
        <w:rPr>
          <w:b/>
          <w:i/>
        </w:rPr>
        <w:t>)</w:t>
      </w:r>
      <w:r>
        <w:t xml:space="preserve"> podano na</w:t>
      </w:r>
      <w:r w:rsidR="00BF4649">
        <w:t xml:space="preserve"> </w:t>
      </w:r>
      <w:r>
        <w:t>stronie internetowej jedynie nazwę produktu, gramaturę i cenę za szt., brakowało natomiast warunków przechowywania, nazwy i adresu producenta, kraju pochodzenia, informacji o wartości odżywczej;</w:t>
      </w:r>
    </w:p>
    <w:p w:rsidR="002C49EE" w:rsidRDefault="00643D6D" w:rsidP="00643D6D">
      <w:pPr>
        <w:pStyle w:val="Teksttreci0"/>
        <w:numPr>
          <w:ilvl w:val="0"/>
          <w:numId w:val="1"/>
        </w:numPr>
        <w:shd w:val="clear" w:color="auto" w:fill="auto"/>
        <w:spacing w:line="398" w:lineRule="auto"/>
        <w:jc w:val="both"/>
      </w:pPr>
      <w:r>
        <w:t xml:space="preserve">2,67 kg szynka drewnem wędzona, należy </w:t>
      </w:r>
      <w:r>
        <w:t>spożyć do: 17.03.2019, nr partii:838904217,</w:t>
      </w:r>
      <w:r w:rsidRPr="00643D6D">
        <w:t xml:space="preserve"> </w:t>
      </w:r>
      <w:r w:rsidRPr="00643D6D">
        <w:rPr>
          <w:b/>
          <w:i/>
        </w:rPr>
        <w:t xml:space="preserve">(Dane </w:t>
      </w:r>
      <w:proofErr w:type="spellStart"/>
      <w:r w:rsidRPr="00643D6D">
        <w:rPr>
          <w:b/>
          <w:i/>
        </w:rPr>
        <w:t>zanonimizowane</w:t>
      </w:r>
      <w:proofErr w:type="spellEnd"/>
      <w:r w:rsidRPr="00643D6D">
        <w:rPr>
          <w:b/>
          <w:i/>
        </w:rPr>
        <w:t>)</w:t>
      </w:r>
      <w:r>
        <w:rPr>
          <w:b/>
          <w:i/>
        </w:rPr>
        <w:t xml:space="preserve"> </w:t>
      </w:r>
      <w:r>
        <w:t xml:space="preserve">w cenie </w:t>
      </w:r>
      <w:r>
        <w:t>37,99/kg, wartość partii 101,43 zł, podano na stronie jedynie nazwę produktu, gramaturę i cenę za kg, brakowało natomiast wykazu składników (wraz z substancjami dodatkowymi i alergennymi), warunków przech</w:t>
      </w:r>
      <w:r>
        <w:t>owywania, nazwy i adresu producenta;</w:t>
      </w:r>
    </w:p>
    <w:p w:rsidR="002C49EE" w:rsidRDefault="00643D6D" w:rsidP="00643D6D">
      <w:pPr>
        <w:pStyle w:val="Teksttreci0"/>
        <w:numPr>
          <w:ilvl w:val="0"/>
          <w:numId w:val="1"/>
        </w:numPr>
        <w:shd w:val="clear" w:color="auto" w:fill="auto"/>
        <w:spacing w:line="398" w:lineRule="auto"/>
        <w:jc w:val="both"/>
      </w:pPr>
      <w:r>
        <w:t xml:space="preserve">12 szt. </w:t>
      </w:r>
      <w:proofErr w:type="spellStart"/>
      <w:r>
        <w:t>eko</w:t>
      </w:r>
      <w:proofErr w:type="spellEnd"/>
      <w:r>
        <w:t xml:space="preserve"> serek waniliowy 15Og, należy spożyć do: 28.03.2019, numer partii:14,</w:t>
      </w:r>
      <w:r w:rsidRPr="00643D6D">
        <w:t xml:space="preserve"> </w:t>
      </w:r>
      <w:r w:rsidRPr="00643D6D">
        <w:rPr>
          <w:b/>
          <w:i/>
        </w:rPr>
        <w:t xml:space="preserve">(Dane </w:t>
      </w:r>
      <w:proofErr w:type="spellStart"/>
      <w:r w:rsidRPr="00643D6D">
        <w:rPr>
          <w:b/>
          <w:i/>
        </w:rPr>
        <w:t>zanonimizowane</w:t>
      </w:r>
      <w:proofErr w:type="spellEnd"/>
      <w:r w:rsidRPr="00643D6D">
        <w:rPr>
          <w:b/>
          <w:i/>
        </w:rPr>
        <w:t>)</w:t>
      </w:r>
      <w:r>
        <w:rPr>
          <w:b/>
          <w:i/>
        </w:rPr>
        <w:t xml:space="preserve"> </w:t>
      </w:r>
      <w:r w:rsidRPr="00643D6D">
        <w:t>w</w:t>
      </w:r>
      <w:r>
        <w:t xml:space="preserve"> cenie 3,49 zł, wartość partii 41,88 zł,</w:t>
      </w:r>
    </w:p>
    <w:p w:rsidR="002C49EE" w:rsidRDefault="00643D6D">
      <w:pPr>
        <w:pStyle w:val="Teksttreci0"/>
        <w:shd w:val="clear" w:color="auto" w:fill="auto"/>
        <w:spacing w:after="140" w:line="396" w:lineRule="auto"/>
        <w:jc w:val="both"/>
      </w:pPr>
      <w:r>
        <w:t>podano na stronie internetowej jedynie nazwę produktu, gramaturę i cenę za sztukę, brakowało wyk</w:t>
      </w:r>
      <w:r>
        <w:t>azu składników (wraz z substancjami dodatkowymi i alergenami), warunków przechowywania, nazwy i adresu producenta, informacji o wartości odżywczej, numeru jednostki certyfikującej, unijnego logo produkcji ekologicznej z określeniem miejsca, w którym wyprod</w:t>
      </w:r>
      <w:r>
        <w:t>ukowano nieprzetworzone produkty rolnicze, z których wytworzono końcowy produkt;</w:t>
      </w:r>
    </w:p>
    <w:p w:rsidR="002C49EE" w:rsidRDefault="00643D6D" w:rsidP="00643D6D">
      <w:pPr>
        <w:pStyle w:val="Teksttreci0"/>
        <w:shd w:val="clear" w:color="auto" w:fill="auto"/>
        <w:spacing w:after="140" w:line="360" w:lineRule="auto"/>
        <w:jc w:val="both"/>
      </w:pPr>
      <w:r>
        <w:t xml:space="preserve">- 16 szt. jogurt naturalny 180 g, należy spożyć do:08.04.2019, L SD1, </w:t>
      </w:r>
      <w:r w:rsidRPr="00643D6D">
        <w:rPr>
          <w:b/>
          <w:i/>
        </w:rPr>
        <w:t xml:space="preserve">(Dane </w:t>
      </w:r>
      <w:proofErr w:type="spellStart"/>
      <w:r w:rsidRPr="00643D6D">
        <w:rPr>
          <w:b/>
          <w:i/>
        </w:rPr>
        <w:t>zanonimizowane</w:t>
      </w:r>
      <w:proofErr w:type="spellEnd"/>
      <w:r w:rsidRPr="00643D6D">
        <w:rPr>
          <w:b/>
          <w:i/>
        </w:rPr>
        <w:t>)</w:t>
      </w:r>
      <w:r>
        <w:t xml:space="preserve"> </w:t>
      </w:r>
      <w:r>
        <w:t>w cenie 1,19 zł/szt., wartość partii 19,04 zł, podano na stronie</w:t>
      </w:r>
    </w:p>
    <w:p w:rsidR="002C49EE" w:rsidRDefault="00643D6D" w:rsidP="00643D6D">
      <w:pPr>
        <w:pStyle w:val="Teksttreci0"/>
        <w:shd w:val="clear" w:color="auto" w:fill="auto"/>
        <w:spacing w:after="140" w:line="360" w:lineRule="auto"/>
        <w:jc w:val="both"/>
      </w:pPr>
      <w:r>
        <w:t>internetowej jedynie nazwę produktu, gr</w:t>
      </w:r>
      <w:r>
        <w:t>amaturę i cenę za sztukę, brakowało wykazu składników (wraz z alergenami), warunków przechowywania, nazwy i adresu producenta, informacji o wartości odżywczej.</w:t>
      </w:r>
    </w:p>
    <w:p w:rsidR="002C49EE" w:rsidRDefault="00643D6D" w:rsidP="00643D6D">
      <w:pPr>
        <w:pStyle w:val="Teksttreci0"/>
        <w:shd w:val="clear" w:color="auto" w:fill="auto"/>
        <w:spacing w:after="400" w:line="360" w:lineRule="auto"/>
        <w:jc w:val="both"/>
      </w:pPr>
      <w:r>
        <w:t>Powyższe jest niezgodne z art.14 w zw. z art. 9 rozporządzenia Parlamentu Europejskiego i Rady (</w:t>
      </w:r>
      <w:r>
        <w:t>UE) nr 1168/2011 z dnia 25 października 2011 r. w sprawie przekazywania konsumentom informacji na temat żywności (Dz. U. UEL 304 z 22.11.2011, s.18 ze zm.). Podczas kontroli kierownik sklepu zobowiązała się do uzupełnienia brakujących informacji na stronie</w:t>
      </w:r>
      <w:r>
        <w:t xml:space="preserve"> internetowej i 21 marca 2019 r. przesłała e-mailem oświadczenie o wykonaniu powyższego zobowiązania.</w:t>
      </w:r>
    </w:p>
    <w:p w:rsidR="002C49EE" w:rsidRDefault="00643D6D" w:rsidP="00643D6D">
      <w:pPr>
        <w:pStyle w:val="Teksttreci0"/>
        <w:shd w:val="clear" w:color="auto" w:fill="auto"/>
        <w:spacing w:line="396" w:lineRule="auto"/>
        <w:ind w:firstLine="740"/>
        <w:jc w:val="both"/>
      </w:pPr>
      <w:r>
        <w:lastRenderedPageBreak/>
        <w:t xml:space="preserve">Pismem z dnia 24 kwietnia 2019 r. Warmińsko-Mazurski Wojewódzki Inspektor Inspekcji Handlowej poinformował </w:t>
      </w:r>
      <w:r w:rsidRPr="00643D6D">
        <w:rPr>
          <w:b/>
          <w:i/>
        </w:rPr>
        <w:t xml:space="preserve">(Dane </w:t>
      </w:r>
      <w:proofErr w:type="spellStart"/>
      <w:r w:rsidRPr="00643D6D">
        <w:rPr>
          <w:b/>
          <w:i/>
        </w:rPr>
        <w:t>zanonimizowane</w:t>
      </w:r>
      <w:proofErr w:type="spellEnd"/>
      <w:r w:rsidRPr="00643D6D">
        <w:rPr>
          <w:b/>
          <w:i/>
        </w:rPr>
        <w:t>)</w:t>
      </w:r>
      <w:r>
        <w:t xml:space="preserve"> </w:t>
      </w:r>
      <w:r>
        <w:t xml:space="preserve">o wszczęciu postępowania </w:t>
      </w:r>
      <w:r>
        <w:t>administracyjnego oraz o przysługującym stronie prawie do zapoznania się z aktami sprawy i prawie wypowiedzenia się co do zebranych dowodów i materiałów oraz zobowiązał do przesłania deklaracji podatkowej za ostatni rok rozliczeniowy oraz oświadczenia o li</w:t>
      </w:r>
      <w:r>
        <w:t>czbie średniorocznie zatrudnionych pracowników.</w:t>
      </w:r>
    </w:p>
    <w:p w:rsidR="002C49EE" w:rsidRDefault="00643D6D">
      <w:pPr>
        <w:pStyle w:val="Teksttreci0"/>
        <w:shd w:val="clear" w:color="auto" w:fill="auto"/>
        <w:ind w:firstLine="740"/>
        <w:jc w:val="both"/>
      </w:pPr>
      <w:r>
        <w:t>Strona postępowania nie skorzystała z przysługujących Jej uprawnień, przysłała jedynie pismo (z dnia 30.04.2019 r.), w którym ponownie poinformowała o uzupełnieniu brakujących informacji na stronie internetow</w:t>
      </w:r>
      <w:r>
        <w:t xml:space="preserve">ej oraz o trwającej aktualizacji informacji o pozostałych produktach spożywczych dostępnych w sprzedaży internetowej na stronie </w:t>
      </w:r>
      <w:r>
        <w:rPr>
          <w:lang w:val="en-US" w:eastAsia="en-US" w:bidi="en-US"/>
        </w:rPr>
        <w:t>rast.pl.</w:t>
      </w:r>
    </w:p>
    <w:p w:rsidR="002C49EE" w:rsidRDefault="00643D6D">
      <w:pPr>
        <w:pStyle w:val="Teksttreci0"/>
        <w:shd w:val="clear" w:color="auto" w:fill="auto"/>
        <w:ind w:firstLine="740"/>
        <w:jc w:val="both"/>
      </w:pPr>
      <w:r>
        <w:t>W dniu 21 maja 2019 r. Warmińsko-Mazurski Wojewódzki Inspektor Inspekcji Handlowej postanowił przedłużyć prowadzone pos</w:t>
      </w:r>
      <w:r>
        <w:t>tępowanie do dnia 24 czerwca 2019 r., z uwagi na brak żądanych (we wszczęciu) informacji, które są uwzględniane przy ewentualnym wymierzeniu kary bądź odstąpieniu od jej wymierzenia. W związku z powyższym Organ pismem z dnia 24 maja 2019 r. ponownie zwróci</w:t>
      </w:r>
      <w:r>
        <w:t>ł się o przedłożenie przez Stronę wcześniej żądanych dokumentów tj. deklaracji podatkowej CIT za ostatni rok rozliczeniowy (ewentualnie oświadczenia dotyczącego wielkości obrotów i przychodu) oraz oświadczenia o liczbie zatrudnionych średniorocznie pracown</w:t>
      </w:r>
      <w:r>
        <w:t>ików.</w:t>
      </w:r>
    </w:p>
    <w:p w:rsidR="002C49EE" w:rsidRDefault="00643D6D">
      <w:pPr>
        <w:pStyle w:val="Teksttreci0"/>
        <w:shd w:val="clear" w:color="auto" w:fill="auto"/>
        <w:ind w:firstLine="740"/>
        <w:jc w:val="both"/>
      </w:pPr>
      <w:r>
        <w:t>Pismem z dnia 06.06.2019 r. Warmińsko-Mazurski Wojewódzki Inspektor Inspekcji Handlowej poinformował stronę o zakończeniu postępowania administracyjnego w przedmiotowej sprawie, a także o przysługującym Jej uprawnieniu do zapoznania się z aktami spra</w:t>
      </w:r>
      <w:r>
        <w:t>wy i prawie wypowiedzenia się co do zebranych dowodów i materiałów.</w:t>
      </w:r>
    </w:p>
    <w:p w:rsidR="002C49EE" w:rsidRDefault="00643D6D">
      <w:pPr>
        <w:pStyle w:val="Teksttreci0"/>
        <w:shd w:val="clear" w:color="auto" w:fill="auto"/>
        <w:spacing w:after="260"/>
        <w:ind w:firstLine="740"/>
        <w:jc w:val="both"/>
      </w:pPr>
      <w:r>
        <w:t>Strona postępowania nie skorzystała z ww. uprawnień. W dniu 07.06.2019 r. do tut. Inspektoratu wpłynęło pismo Strony, w którym przedstawiła oświadczenia dotyczące: uzyskanych przychodów za</w:t>
      </w:r>
      <w:r>
        <w:t xml:space="preserve"> 2018 r. oraz średniorocznego zatrudnienia pracowników.</w:t>
      </w:r>
    </w:p>
    <w:p w:rsidR="002C49EE" w:rsidRDefault="00643D6D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ustalił i stwierdził, co następuje.</w:t>
      </w:r>
    </w:p>
    <w:p w:rsidR="002C49EE" w:rsidRDefault="00643D6D">
      <w:pPr>
        <w:pStyle w:val="Teksttreci0"/>
        <w:shd w:val="clear" w:color="auto" w:fill="auto"/>
        <w:jc w:val="both"/>
      </w:pPr>
      <w:r>
        <w:t>Wprowadzenie do obrotu artykułu rolno spożywczego niewłaściwej jakości handlowej stanowi naruszenie art.</w:t>
      </w:r>
      <w:r>
        <w:t xml:space="preserve"> 40a ust. 1 </w:t>
      </w:r>
      <w:proofErr w:type="spellStart"/>
      <w:r>
        <w:t>pkt</w:t>
      </w:r>
      <w:proofErr w:type="spellEnd"/>
      <w:r>
        <w:t xml:space="preserve"> 3 ustawy o jakości handlowej, za które, w myśl cytowanego przepisu, grozi kara pieniężna w wysokości do pięciokrotnej wartości korzyści majątkowej uzyskanej lub która mogłaby zostać uzyskana przez wprowadzenie do obrotu artykułów rolno- spo</w:t>
      </w:r>
      <w:r>
        <w:t>żywczych nieodpowiadających jakości handlowej określonej w przepisach lub deklarowanej przez producenta w oznakowaniu, nie niższej jednak niż 500 zł.</w:t>
      </w:r>
    </w:p>
    <w:p w:rsidR="002C49EE" w:rsidRDefault="00643D6D">
      <w:pPr>
        <w:pStyle w:val="Teksttreci0"/>
        <w:shd w:val="clear" w:color="auto" w:fill="auto"/>
        <w:ind w:firstLine="740"/>
        <w:jc w:val="both"/>
      </w:pPr>
      <w:r>
        <w:lastRenderedPageBreak/>
        <w:t xml:space="preserve">Art. 17 ust. 1 rozporządzenia Parlamentu Europejskiego i Rady (WE) Nr 178/2002 z dnia 28 stycznia 2002 r. </w:t>
      </w:r>
      <w:r>
        <w:t xml:space="preserve">ustanawiającego ogólne zasady i wymagania prawa żywnościowego, powołującego Europejski Urząd ds. Bezpieczeństwa Żywności oraz ustanawiającego procedury w zakresie bezpieczeństwa żywności (Dz. Urz. UE L. 31 str. 1 ze zm.) stanowi, że podmioty działające na </w:t>
      </w:r>
      <w:r>
        <w:t>rynku spożywczym i pasz zapewniają, na wszystkich etapach produkcji, przetwarzania i dystrybucji w przedsiębiorstwach będących pod ich kontrolą, zgodność tej żywności lub pasz z wymogami prawa żywnościowego właściwymi dla ich działalności i kontrolowanie p</w:t>
      </w:r>
      <w:r>
        <w:t>rzestrzegania tych wymogów. Dotyczy to zatem i ostatniego ogniwa, tj. sprzedaży detalicznej.</w:t>
      </w:r>
    </w:p>
    <w:p w:rsidR="002C49EE" w:rsidRDefault="00643D6D">
      <w:pPr>
        <w:pStyle w:val="Teksttreci0"/>
        <w:shd w:val="clear" w:color="auto" w:fill="auto"/>
        <w:ind w:firstLine="740"/>
        <w:jc w:val="both"/>
      </w:pPr>
      <w:r>
        <w:t>Według art. 4 ust. 1 ustawy o jakości handlowej wprowadzane do obrotu artykuły rolno- spożywcze powinny spełniać wymagania w zakresie jakości handlowej, jeżeli w p</w:t>
      </w:r>
      <w:r>
        <w:t>rzepisach o jakości handlowej zostały określone takie wymagania, oraz dodatkowe wymagania dotyczące tych artykułów, jeżeli ich spełnienie zostało zadeklarowane przez producenta.</w:t>
      </w:r>
    </w:p>
    <w:p w:rsidR="002C49EE" w:rsidRDefault="00643D6D">
      <w:pPr>
        <w:pStyle w:val="Teksttreci0"/>
        <w:shd w:val="clear" w:color="auto" w:fill="auto"/>
        <w:ind w:firstLine="74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handlowa to cechy ar</w:t>
      </w:r>
      <w:r>
        <w:t>tykułu rolno-spożywczego dotyczące jego właściwości organoleptycznych, fizykochemicznych i mikrobiologicznych w zakresie technologii produkcji, wielkości lub masy oraz wymagania wynikające ze sposobu produkcji, opakowania, prezentacji i oznakowania, nieobj</w:t>
      </w:r>
      <w:r>
        <w:t>ęte wymaganiami sanitarnymi, weterynaryjnymi lub fitosanitarnymi.</w:t>
      </w:r>
    </w:p>
    <w:p w:rsidR="002C49EE" w:rsidRDefault="00643D6D">
      <w:pPr>
        <w:pStyle w:val="Teksttreci0"/>
        <w:shd w:val="clear" w:color="auto" w:fill="auto"/>
        <w:ind w:firstLine="740"/>
        <w:jc w:val="both"/>
      </w:pPr>
      <w:r>
        <w:t>Zgodnie z zasadą wyrażoną w art. 17 ust. 2 akapit 3 cytowanego wyżej Rozporządzenia Parlamentu Europejskiego i Rady (WE) Nr 178/2002 kary i środki karne mające zastosowanie w przypadkach nar</w:t>
      </w:r>
      <w:r>
        <w:t>uszenia prawa żywnościowego powinny być skuteczne, proporcjonalne i odstraszające.</w:t>
      </w:r>
    </w:p>
    <w:p w:rsidR="002C49EE" w:rsidRDefault="00643D6D">
      <w:pPr>
        <w:pStyle w:val="Teksttreci0"/>
        <w:shd w:val="clear" w:color="auto" w:fill="auto"/>
        <w:ind w:firstLine="740"/>
        <w:jc w:val="both"/>
      </w:pPr>
      <w:r>
        <w:t>Mając na względzie powyższe ustalenia, w toku prowadzonego postępowania administracyjnego zmierzającego do wymierzenia kary pieniężnej Warmińsko-Mazurski Wojewódzki Inspekto</w:t>
      </w:r>
      <w:r>
        <w:t>r Inspekcji Handlowej wziął pod uwagę, zgodnie z przepisem art. 40a ust.</w:t>
      </w:r>
    </w:p>
    <w:p w:rsidR="002C49EE" w:rsidRDefault="00643D6D">
      <w:pPr>
        <w:pStyle w:val="Teksttreci0"/>
        <w:shd w:val="clear" w:color="auto" w:fill="auto"/>
        <w:spacing w:line="396" w:lineRule="auto"/>
        <w:jc w:val="both"/>
      </w:pPr>
      <w:r>
        <w:t>5 ustawy o jakości handlowej stopień szkodliwości czynu, zakres naruszenia, dotychczasową działalność podmiotu działającego na rynku artykułów rolno-spożywczych i wielkość jego obrotó</w:t>
      </w:r>
      <w:r>
        <w:t>w oraz przychodu, a także wartość kontrolowanych artykułów rolno- spożywczych.</w:t>
      </w:r>
    </w:p>
    <w:p w:rsidR="002C49EE" w:rsidRDefault="00643D6D">
      <w:pPr>
        <w:pStyle w:val="Teksttreci0"/>
        <w:shd w:val="clear" w:color="auto" w:fill="auto"/>
        <w:spacing w:line="396" w:lineRule="auto"/>
        <w:ind w:firstLine="740"/>
        <w:jc w:val="both"/>
      </w:pPr>
      <w:r>
        <w:t>Wykonując dyspozycje tego przepisu w odniesieniu do wszystkich zakwestionowanych produktów Warmińsko-Mazurski Wojewódzki Inspektor Inspekcji Handlowej przyjął te same kryteria i</w:t>
      </w:r>
      <w:r>
        <w:t xml:space="preserve"> oceniając:</w:t>
      </w:r>
    </w:p>
    <w:p w:rsidR="002C49EE" w:rsidRDefault="00643D6D">
      <w:pPr>
        <w:pStyle w:val="Teksttreci0"/>
        <w:numPr>
          <w:ilvl w:val="0"/>
          <w:numId w:val="2"/>
        </w:numPr>
        <w:shd w:val="clear" w:color="auto" w:fill="auto"/>
        <w:tabs>
          <w:tab w:val="left" w:pos="756"/>
        </w:tabs>
        <w:spacing w:line="396" w:lineRule="auto"/>
        <w:ind w:left="740" w:hanging="340"/>
        <w:jc w:val="both"/>
      </w:pPr>
      <w:r>
        <w:rPr>
          <w:b/>
          <w:bCs/>
        </w:rPr>
        <w:t xml:space="preserve">stopień szkodliwości czynu stwierdził, </w:t>
      </w:r>
      <w:r>
        <w:t xml:space="preserve">że na stronie internetowej w opisie produktów nie było wszystkich informacji wymaganych przepisami prawa. Powyższe naruszało interes konsumentów z uwagi na brak pełnej i rzetelnej informacji o produktach </w:t>
      </w:r>
      <w:r>
        <w:t>przysługującej im z mocy prawa, co mogło mieć negatywny wpływ na wybór produktu przy zakupie.</w:t>
      </w:r>
    </w:p>
    <w:p w:rsidR="002C49EE" w:rsidRDefault="00643D6D">
      <w:pPr>
        <w:pStyle w:val="Teksttreci0"/>
        <w:numPr>
          <w:ilvl w:val="0"/>
          <w:numId w:val="2"/>
        </w:numPr>
        <w:shd w:val="clear" w:color="auto" w:fill="auto"/>
        <w:tabs>
          <w:tab w:val="left" w:pos="756"/>
        </w:tabs>
        <w:spacing w:line="396" w:lineRule="auto"/>
        <w:ind w:left="740" w:hanging="340"/>
        <w:jc w:val="both"/>
      </w:pPr>
      <w:r>
        <w:rPr>
          <w:b/>
          <w:bCs/>
        </w:rPr>
        <w:t xml:space="preserve">zakres naruszenia uznał, </w:t>
      </w:r>
      <w:r>
        <w:t xml:space="preserve">że naruszenie dotyczyło niepełnego oznakowania produktów na </w:t>
      </w:r>
      <w:r>
        <w:lastRenderedPageBreak/>
        <w:t>stronie internetowej. Na stronie podano jedynie nazwę produktów, gramaturę, c</w:t>
      </w:r>
      <w:r>
        <w:t>enę za kg lub sztukę. Natomiast brakowało wielu innych informacji jak np.: wykazu składników wraz z alergenami, nazwy i adresu producenta (szczegóły zostały opisane powyżej).</w:t>
      </w:r>
    </w:p>
    <w:p w:rsidR="002C49EE" w:rsidRDefault="00643D6D">
      <w:pPr>
        <w:pStyle w:val="Teksttreci0"/>
        <w:numPr>
          <w:ilvl w:val="0"/>
          <w:numId w:val="2"/>
        </w:numPr>
        <w:shd w:val="clear" w:color="auto" w:fill="auto"/>
        <w:tabs>
          <w:tab w:val="left" w:pos="756"/>
        </w:tabs>
        <w:spacing w:line="396" w:lineRule="auto"/>
        <w:ind w:left="740" w:hanging="340"/>
        <w:jc w:val="both"/>
      </w:pPr>
      <w:r>
        <w:rPr>
          <w:b/>
          <w:bCs/>
        </w:rPr>
        <w:t xml:space="preserve">dotychczasową działalność przedsiębiorcy stwierdził, że </w:t>
      </w:r>
      <w:r>
        <w:t>Strona w okresie ostatnic</w:t>
      </w:r>
      <w:r>
        <w:t>h 24 miesięcy nie była karana przez Warmińsko-Mazurskiego Wojewódzkiego Inspektora Inspekcji Handlowej za podobne nieprawidłowości.</w:t>
      </w:r>
    </w:p>
    <w:p w:rsidR="002C49EE" w:rsidRDefault="00643D6D">
      <w:pPr>
        <w:pStyle w:val="Teksttreci0"/>
        <w:numPr>
          <w:ilvl w:val="0"/>
          <w:numId w:val="2"/>
        </w:numPr>
        <w:shd w:val="clear" w:color="auto" w:fill="auto"/>
        <w:tabs>
          <w:tab w:val="left" w:pos="756"/>
        </w:tabs>
        <w:ind w:left="740" w:hanging="340"/>
        <w:jc w:val="both"/>
      </w:pPr>
      <w:r>
        <w:rPr>
          <w:b/>
          <w:bCs/>
        </w:rPr>
        <w:t xml:space="preserve">wielkość obrotów oraz przychodu, </w:t>
      </w:r>
      <w:r>
        <w:t xml:space="preserve">biorąc pod uwagę czynnik wpływaj </w:t>
      </w:r>
      <w:proofErr w:type="spellStart"/>
      <w:r>
        <w:t>ący</w:t>
      </w:r>
      <w:proofErr w:type="spellEnd"/>
      <w:r>
        <w:t xml:space="preserve"> na wymiar kary pieniężnej, tj. wielkość obrotów oraz p</w:t>
      </w:r>
      <w:r>
        <w:t>rzychodu przedsiębiorcy, z uwagi na to, że Strona nie udzieliła informacji o wielkości obrotów i przychodu w ostatnim roku rozliczeniowym przed zakończeniem postępowania dokonano oszacowania tych wielkości na podstawie przepisów ustawy z dnia 29 sierpnia 1</w:t>
      </w:r>
      <w:r>
        <w:t xml:space="preserve">997 r. - Ordynacja podatkowa (tekst jednolity Dz. U. z 2019 </w:t>
      </w:r>
      <w:proofErr w:type="spellStart"/>
      <w:r>
        <w:t>r</w:t>
      </w:r>
      <w:proofErr w:type="spellEnd"/>
      <w:r>
        <w:t>„ poz. 900). Na podstawie powyższego organ uznał, że przedsiębiorca należy do grupy „innych przedsiębiorców” (duży przedsiębiorca). Po zakończeniu postępowania strona dosłała żądane dokumenty, po</w:t>
      </w:r>
      <w:r>
        <w:t xml:space="preserve"> analizie których Organ stwierdził, że dokonał właściwego szacowania. Według przedstawionych przez Stronę dokumentów również należało stronę zakwalifikować do grupy „dużych przedsiębiorców”.</w:t>
      </w:r>
    </w:p>
    <w:p w:rsidR="002C49EE" w:rsidRDefault="00643D6D">
      <w:pPr>
        <w:pStyle w:val="Teksttreci0"/>
        <w:numPr>
          <w:ilvl w:val="0"/>
          <w:numId w:val="2"/>
        </w:numPr>
        <w:shd w:val="clear" w:color="auto" w:fill="auto"/>
        <w:tabs>
          <w:tab w:val="left" w:pos="756"/>
        </w:tabs>
        <w:ind w:left="740" w:hanging="340"/>
        <w:jc w:val="both"/>
      </w:pPr>
      <w:r>
        <w:rPr>
          <w:b/>
          <w:bCs/>
        </w:rPr>
        <w:t>Wartość zakwestionowanych czterech partii artykułów rolno-spożywc</w:t>
      </w:r>
      <w:r>
        <w:rPr>
          <w:b/>
          <w:bCs/>
        </w:rPr>
        <w:t xml:space="preserve">zych - </w:t>
      </w:r>
      <w:r>
        <w:t>wyniosła łącznie 306,26 zł.</w:t>
      </w:r>
      <w:r>
        <w:br w:type="page"/>
      </w:r>
    </w:p>
    <w:p w:rsidR="002C49EE" w:rsidRDefault="00643D6D">
      <w:pPr>
        <w:pStyle w:val="Teksttreci0"/>
        <w:shd w:val="clear" w:color="auto" w:fill="auto"/>
        <w:ind w:firstLine="740"/>
        <w:jc w:val="both"/>
      </w:pPr>
      <w:r>
        <w:lastRenderedPageBreak/>
        <w:t>Warmińsko-Mazurski Wojewódzki Inspektor Inspekcji Handlowej po szczegółowej analizie wszystkich opisanych wyżej okoliczności i czynników, biorąc pod uwagę ilość i wartość partii kwestionowanego produktu, wymierzył za wpr</w:t>
      </w:r>
      <w:r>
        <w:t>owadzenie do obrotu produktów nieodpowiadających jakości handlowej karę pieniężną w łącznej wysokości 600,00 zł.</w:t>
      </w:r>
    </w:p>
    <w:p w:rsidR="002C49EE" w:rsidRDefault="00643D6D">
      <w:pPr>
        <w:pStyle w:val="Teksttreci0"/>
        <w:shd w:val="clear" w:color="auto" w:fill="auto"/>
        <w:spacing w:after="680"/>
        <w:ind w:firstLine="740"/>
        <w:jc w:val="both"/>
      </w:pPr>
      <w:r>
        <w:t>W związku z powyższym rozstrzygnięto jak w sentencji.</w:t>
      </w:r>
    </w:p>
    <w:p w:rsidR="002C49EE" w:rsidRDefault="00643D6D">
      <w:pPr>
        <w:pStyle w:val="Teksttreci20"/>
        <w:shd w:val="clear" w:color="auto" w:fill="auto"/>
        <w:spacing w:after="100"/>
        <w:ind w:left="0" w:firstLine="0"/>
      </w:pPr>
      <w:r>
        <w:rPr>
          <w:b/>
          <w:bCs/>
        </w:rPr>
        <w:t>POUCZENIE:</w:t>
      </w:r>
    </w:p>
    <w:p w:rsidR="002C49EE" w:rsidRDefault="00643D6D">
      <w:pPr>
        <w:pStyle w:val="Teksttreci20"/>
        <w:numPr>
          <w:ilvl w:val="0"/>
          <w:numId w:val="3"/>
        </w:numPr>
        <w:shd w:val="clear" w:color="auto" w:fill="auto"/>
        <w:tabs>
          <w:tab w:val="left" w:pos="362"/>
        </w:tabs>
        <w:jc w:val="both"/>
      </w:pPr>
      <w:r>
        <w:t>Od decyzji niniejszej przysługuje kontrolowanemu odwołanie do Prezesa Urzędu O</w:t>
      </w:r>
      <w:r>
        <w:t>chrony Konkurencji i Konsumentów w Warszawie, pl. Powstańców Warszawy 1, za pośrednictwem Warmińsko-Mazurskiego Wojewódzkiego Inspektora Inspekcji Handlowej w Olsztynie w terminie 14 dni od dnia jej doręczenia (art. 127,129 k.p.a.).</w:t>
      </w:r>
    </w:p>
    <w:p w:rsidR="002C49EE" w:rsidRDefault="00643D6D">
      <w:pPr>
        <w:pStyle w:val="Teksttreci20"/>
        <w:numPr>
          <w:ilvl w:val="0"/>
          <w:numId w:val="3"/>
        </w:numPr>
        <w:shd w:val="clear" w:color="auto" w:fill="auto"/>
        <w:tabs>
          <w:tab w:val="left" w:pos="362"/>
        </w:tabs>
        <w:jc w:val="both"/>
      </w:pPr>
      <w:r>
        <w:t>Zapłaty kary pieniężnej</w:t>
      </w:r>
      <w:r>
        <w:t xml:space="preserve"> należy dokonać w terminie 30 dni od dnia, w którym decyzja o wymierzeniu kary stała się ostateczna, zgodnie z art. 40aust. 6 ustawy o jakości handlowej. Wpłaty należy dokonać na wskazane niżej konto bankowe (art. 40a ust. 7 ustawy o jakości handlowej).</w:t>
      </w:r>
    </w:p>
    <w:p w:rsidR="002C49EE" w:rsidRDefault="00643D6D">
      <w:pPr>
        <w:pStyle w:val="Teksttreci20"/>
        <w:numPr>
          <w:ilvl w:val="0"/>
          <w:numId w:val="3"/>
        </w:numPr>
        <w:shd w:val="clear" w:color="auto" w:fill="auto"/>
        <w:tabs>
          <w:tab w:val="left" w:pos="362"/>
        </w:tabs>
        <w:spacing w:after="240"/>
        <w:jc w:val="both"/>
      </w:pPr>
      <w:r>
        <w:t>Zgodnie z art. 40a ust. 8 ustawy o jakości handlowej w zakresie nieuregulowanym w ustawie, do kar pieniężnych stosuje się odpowiednio przepisy działu III ustawy z dnia 29 sierpnia 1997 r. Ordynacja podatkowa (tekst jednolity Dz. U. z 2019 r., poz. 900)</w:t>
      </w:r>
    </w:p>
    <w:p w:rsidR="002C49EE" w:rsidRDefault="00643D6D">
      <w:pPr>
        <w:pStyle w:val="Teksttreci20"/>
        <w:shd w:val="clear" w:color="auto" w:fill="auto"/>
        <w:ind w:left="0" w:firstLine="0"/>
      </w:pPr>
      <w:r>
        <w:t>Woj</w:t>
      </w:r>
      <w:r>
        <w:t>ewódzki Inspektorat Inspekcji Handlowej w Olsztynie</w:t>
      </w:r>
    </w:p>
    <w:p w:rsidR="002C49EE" w:rsidRDefault="00643D6D">
      <w:pPr>
        <w:pStyle w:val="Teksttreci20"/>
        <w:shd w:val="clear" w:color="auto" w:fill="auto"/>
        <w:ind w:left="0" w:firstLine="720"/>
        <w:jc w:val="both"/>
      </w:pPr>
      <w:r>
        <w:t>ul. Dąbrowszczaków 10, 10-540 Olsztyn</w:t>
      </w:r>
    </w:p>
    <w:p w:rsidR="002C49EE" w:rsidRDefault="00643D6D">
      <w:pPr>
        <w:pStyle w:val="Teksttreci20"/>
        <w:shd w:val="clear" w:color="auto" w:fill="auto"/>
        <w:ind w:left="0" w:firstLine="720"/>
        <w:jc w:val="both"/>
      </w:pPr>
      <w:r>
        <w:t>Narodowy Bank Polski Oddział Okręgowy w Olsztynie</w:t>
      </w:r>
    </w:p>
    <w:p w:rsidR="002C49EE" w:rsidRDefault="00643D6D">
      <w:pPr>
        <w:pStyle w:val="Teksttreci20"/>
        <w:shd w:val="clear" w:color="auto" w:fill="auto"/>
        <w:ind w:left="0" w:firstLine="720"/>
        <w:jc w:val="both"/>
      </w:pPr>
      <w:r>
        <w:t xml:space="preserve">Nr rachunku: </w:t>
      </w:r>
      <w:r>
        <w:rPr>
          <w:b/>
          <w:bCs/>
        </w:rPr>
        <w:t>90 1010 1397 0032 0322 3100 0000</w:t>
      </w:r>
    </w:p>
    <w:p w:rsidR="002C49EE" w:rsidRDefault="002C49EE">
      <w:pPr>
        <w:jc w:val="right"/>
        <w:rPr>
          <w:sz w:val="2"/>
          <w:szCs w:val="2"/>
        </w:rPr>
      </w:pPr>
    </w:p>
    <w:p w:rsidR="002C49EE" w:rsidRDefault="002C49EE">
      <w:pPr>
        <w:spacing w:after="919" w:line="1" w:lineRule="exact"/>
      </w:pPr>
    </w:p>
    <w:p w:rsidR="002C49EE" w:rsidRDefault="00643D6D">
      <w:pPr>
        <w:pStyle w:val="Teksttreci0"/>
        <w:shd w:val="clear" w:color="auto" w:fill="auto"/>
        <w:spacing w:after="240" w:line="240" w:lineRule="auto"/>
      </w:pPr>
      <w:r>
        <w:rPr>
          <w:b/>
          <w:bCs/>
        </w:rPr>
        <w:t>Otrzymują:</w:t>
      </w:r>
    </w:p>
    <w:p w:rsidR="002C49EE" w:rsidRPr="00643D6D" w:rsidRDefault="00643D6D">
      <w:pPr>
        <w:pStyle w:val="Teksttreci0"/>
        <w:numPr>
          <w:ilvl w:val="0"/>
          <w:numId w:val="4"/>
        </w:numPr>
        <w:shd w:val="clear" w:color="auto" w:fill="auto"/>
        <w:tabs>
          <w:tab w:val="left" w:pos="743"/>
        </w:tabs>
        <w:spacing w:line="240" w:lineRule="auto"/>
        <w:ind w:firstLine="380"/>
        <w:jc w:val="both"/>
        <w:rPr>
          <w:sz w:val="20"/>
          <w:szCs w:val="20"/>
        </w:rPr>
      </w:pPr>
      <w:r w:rsidRPr="00643D6D">
        <w:rPr>
          <w:bCs/>
          <w:sz w:val="20"/>
          <w:szCs w:val="20"/>
        </w:rPr>
        <w:t>Adresat</w:t>
      </w:r>
    </w:p>
    <w:p w:rsidR="002C49EE" w:rsidRDefault="00643D6D">
      <w:pPr>
        <w:pStyle w:val="Teksttreci20"/>
        <w:numPr>
          <w:ilvl w:val="0"/>
          <w:numId w:val="4"/>
        </w:numPr>
        <w:shd w:val="clear" w:color="auto" w:fill="auto"/>
        <w:tabs>
          <w:tab w:val="left" w:pos="743"/>
        </w:tabs>
        <w:spacing w:line="240" w:lineRule="auto"/>
        <w:ind w:left="0" w:firstLine="380"/>
        <w:jc w:val="both"/>
      </w:pPr>
      <w:r>
        <w:t>Wydział Budżetowo-Administracyjny WIIH w Olsztynie</w:t>
      </w:r>
    </w:p>
    <w:p w:rsidR="002C49EE" w:rsidRDefault="00643D6D">
      <w:pPr>
        <w:pStyle w:val="Teksttreci20"/>
        <w:numPr>
          <w:ilvl w:val="0"/>
          <w:numId w:val="4"/>
        </w:numPr>
        <w:shd w:val="clear" w:color="auto" w:fill="auto"/>
        <w:tabs>
          <w:tab w:val="left" w:pos="743"/>
        </w:tabs>
        <w:spacing w:after="240" w:line="240" w:lineRule="auto"/>
        <w:ind w:left="0" w:firstLine="380"/>
        <w:jc w:val="both"/>
      </w:pPr>
      <w:r>
        <w:t>a/a</w:t>
      </w:r>
    </w:p>
    <w:sectPr w:rsidR="002C49EE" w:rsidSect="002C49EE">
      <w:type w:val="continuous"/>
      <w:pgSz w:w="11900" w:h="16840"/>
      <w:pgMar w:top="1331" w:right="1281" w:bottom="1387" w:left="13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EE" w:rsidRDefault="002C49EE" w:rsidP="002C49EE">
      <w:r>
        <w:separator/>
      </w:r>
    </w:p>
  </w:endnote>
  <w:endnote w:type="continuationSeparator" w:id="0">
    <w:p w:rsidR="002C49EE" w:rsidRDefault="002C49EE" w:rsidP="002C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EE" w:rsidRDefault="002C49EE"/>
  </w:footnote>
  <w:footnote w:type="continuationSeparator" w:id="0">
    <w:p w:rsidR="002C49EE" w:rsidRDefault="002C49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EE" w:rsidRDefault="002C49EE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EE" w:rsidRDefault="002C49EE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2E"/>
    <w:multiLevelType w:val="multilevel"/>
    <w:tmpl w:val="9F7AA4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605FE"/>
    <w:multiLevelType w:val="multilevel"/>
    <w:tmpl w:val="2F4E1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4D2D48"/>
    <w:multiLevelType w:val="multilevel"/>
    <w:tmpl w:val="A614F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350FE9"/>
    <w:multiLevelType w:val="multilevel"/>
    <w:tmpl w:val="3BFCB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C49EE"/>
    <w:rsid w:val="002C49EE"/>
    <w:rsid w:val="00643D6D"/>
    <w:rsid w:val="00925FC9"/>
    <w:rsid w:val="00B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49E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2C4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2C4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2C4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sid w:val="002C4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sid w:val="002C4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2C4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2C49E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obrazu">
    <w:name w:val="Podpis obrazu_"/>
    <w:basedOn w:val="Domylnaczcionkaakapitu"/>
    <w:link w:val="Podpisobrazu0"/>
    <w:rsid w:val="002C49E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gweklubstopka20">
    <w:name w:val="Nagłówek lub stopka (2)"/>
    <w:basedOn w:val="Normalny"/>
    <w:link w:val="Nagweklubstopka2"/>
    <w:rsid w:val="002C49E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C49EE"/>
    <w:pPr>
      <w:shd w:val="clear" w:color="auto" w:fill="FFFFFF"/>
      <w:spacing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2C49EE"/>
    <w:pPr>
      <w:shd w:val="clear" w:color="auto" w:fill="FFFFFF"/>
      <w:spacing w:after="4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2C49EE"/>
    <w:pPr>
      <w:shd w:val="clear" w:color="auto" w:fill="FFFFFF"/>
      <w:spacing w:after="5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nne0">
    <w:name w:val="Inne"/>
    <w:basedOn w:val="Normalny"/>
    <w:link w:val="Inne"/>
    <w:rsid w:val="002C49EE"/>
    <w:pPr>
      <w:shd w:val="clear" w:color="auto" w:fill="FFFFFF"/>
      <w:spacing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2C49EE"/>
    <w:pPr>
      <w:shd w:val="clear" w:color="auto" w:fill="FFFFFF"/>
      <w:spacing w:line="257" w:lineRule="auto"/>
      <w:ind w:left="380" w:hanging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2C49EE"/>
    <w:pPr>
      <w:shd w:val="clear" w:color="auto" w:fill="FFFFFF"/>
      <w:spacing w:after="240" w:line="257" w:lineRule="auto"/>
      <w:ind w:left="6400" w:firstLine="20"/>
    </w:pPr>
    <w:rPr>
      <w:rFonts w:ascii="Arial" w:eastAsia="Arial" w:hAnsi="Arial" w:cs="Arial"/>
      <w:sz w:val="14"/>
      <w:szCs w:val="14"/>
    </w:rPr>
  </w:style>
  <w:style w:type="paragraph" w:customStyle="1" w:styleId="Podpisobrazu0">
    <w:name w:val="Podpis obrazu"/>
    <w:basedOn w:val="Normalny"/>
    <w:link w:val="Podpisobrazu"/>
    <w:rsid w:val="002C49EE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925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5FC9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925F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5FC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1764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3</cp:revision>
  <dcterms:created xsi:type="dcterms:W3CDTF">2019-12-01T10:01:00Z</dcterms:created>
  <dcterms:modified xsi:type="dcterms:W3CDTF">2019-12-01T10:17:00Z</dcterms:modified>
</cp:coreProperties>
</file>