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E3" w:rsidRDefault="006704E3">
      <w:pPr>
        <w:spacing w:line="1" w:lineRule="exact"/>
      </w:pPr>
    </w:p>
    <w:p w:rsidR="005C5885" w:rsidRDefault="005C5885">
      <w:pPr>
        <w:pStyle w:val="Teksttreci40"/>
        <w:shd w:val="clear" w:color="auto" w:fill="auto"/>
      </w:pPr>
    </w:p>
    <w:p w:rsidR="005C5885" w:rsidRDefault="005C5885">
      <w:pPr>
        <w:pStyle w:val="Teksttreci40"/>
        <w:shd w:val="clear" w:color="auto" w:fill="auto"/>
      </w:pPr>
    </w:p>
    <w:p w:rsidR="005C5885" w:rsidRDefault="005C5885">
      <w:pPr>
        <w:pStyle w:val="Teksttreci40"/>
        <w:shd w:val="clear" w:color="auto" w:fill="auto"/>
      </w:pPr>
    </w:p>
    <w:p w:rsidR="005C5885" w:rsidRDefault="005C5885">
      <w:pPr>
        <w:pStyle w:val="Teksttreci40"/>
        <w:shd w:val="clear" w:color="auto" w:fill="auto"/>
      </w:pPr>
    </w:p>
    <w:p w:rsidR="006704E3" w:rsidRDefault="006B5042" w:rsidP="005C5885">
      <w:pPr>
        <w:pStyle w:val="Teksttreci40"/>
        <w:shd w:val="clear" w:color="auto" w:fill="auto"/>
      </w:pPr>
      <w:r>
        <w:t>WARMIŃSKO-MAZURSKI</w:t>
      </w:r>
      <w:r>
        <w:br/>
        <w:t>WOJEWÓDZKI INSPEKTOR</w:t>
      </w:r>
    </w:p>
    <w:p w:rsidR="006704E3" w:rsidRDefault="006B5042" w:rsidP="005C5885">
      <w:pPr>
        <w:pStyle w:val="Nagwek20"/>
        <w:keepNext/>
        <w:keepLines/>
        <w:shd w:val="clear" w:color="auto" w:fill="auto"/>
        <w:jc w:val="center"/>
      </w:pPr>
      <w:bookmarkStart w:id="0" w:name="bookmark2"/>
      <w:bookmarkStart w:id="1" w:name="bookmark3"/>
      <w:r>
        <w:t>INSPEKCJI HANDLOWEJ</w:t>
      </w:r>
      <w:bookmarkEnd w:id="0"/>
      <w:bookmarkEnd w:id="1"/>
    </w:p>
    <w:p w:rsidR="006704E3" w:rsidRDefault="006B5042" w:rsidP="005C5885">
      <w:pPr>
        <w:pStyle w:val="Teksttreci0"/>
        <w:shd w:val="clear" w:color="auto" w:fill="auto"/>
        <w:spacing w:line="240" w:lineRule="auto"/>
        <w:ind w:hanging="1680"/>
        <w:jc w:val="center"/>
        <w:sectPr w:rsidR="006704E3">
          <w:headerReference w:type="default" r:id="rId7"/>
          <w:headerReference w:type="first" r:id="rId8"/>
          <w:pgSz w:w="10433" w:h="15196"/>
          <w:pgMar w:top="148" w:right="1020" w:bottom="1405" w:left="3326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10-540 Olsztyn, ul. Dąbrowszczaków 10, tel. (89) 527-27-65, fax. </w:t>
      </w:r>
      <w:r>
        <w:t>(89) 527-42-51</w:t>
      </w:r>
    </w:p>
    <w:p w:rsidR="006704E3" w:rsidRDefault="006704E3" w:rsidP="005C5885">
      <w:pPr>
        <w:spacing w:line="139" w:lineRule="exact"/>
        <w:jc w:val="center"/>
        <w:rPr>
          <w:sz w:val="11"/>
          <w:szCs w:val="11"/>
        </w:rPr>
      </w:pPr>
    </w:p>
    <w:p w:rsidR="006704E3" w:rsidRDefault="006704E3">
      <w:pPr>
        <w:spacing w:line="1" w:lineRule="exact"/>
        <w:sectPr w:rsidR="006704E3">
          <w:type w:val="continuous"/>
          <w:pgSz w:w="10433" w:h="15196"/>
          <w:pgMar w:top="413" w:right="0" w:bottom="1405" w:left="0" w:header="0" w:footer="3" w:gutter="0"/>
          <w:cols w:space="720"/>
          <w:noEndnote/>
          <w:docGrid w:linePitch="360"/>
        </w:sectPr>
      </w:pPr>
    </w:p>
    <w:p w:rsidR="006704E3" w:rsidRDefault="006B5042">
      <w:pPr>
        <w:pStyle w:val="Teksttreci0"/>
        <w:framePr w:w="2084" w:h="278" w:wrap="none" w:vAnchor="text" w:hAnchor="page" w:x="1100" w:y="493"/>
        <w:shd w:val="clear" w:color="auto" w:fill="auto"/>
        <w:spacing w:line="240" w:lineRule="auto"/>
      </w:pPr>
      <w:r>
        <w:t>KŹ.8361.406.2019.NC</w:t>
      </w:r>
    </w:p>
    <w:p w:rsidR="005C5885" w:rsidRDefault="005C5885" w:rsidP="005C5885">
      <w:pPr>
        <w:pStyle w:val="Podpisobrazu0"/>
        <w:shd w:val="clear" w:color="auto" w:fill="auto"/>
        <w:ind w:left="5103"/>
        <w:jc w:val="left"/>
      </w:pPr>
      <w:r>
        <w:lastRenderedPageBreak/>
        <w:t>Olsztyn, dnia 24 kwietnia 2019 r.</w:t>
      </w:r>
    </w:p>
    <w:p w:rsidR="006704E3" w:rsidRDefault="006704E3">
      <w:pPr>
        <w:spacing w:line="360" w:lineRule="exact"/>
      </w:pPr>
    </w:p>
    <w:p w:rsidR="006704E3" w:rsidRDefault="006704E3">
      <w:pPr>
        <w:spacing w:line="360" w:lineRule="exact"/>
      </w:pPr>
    </w:p>
    <w:p w:rsidR="006704E3" w:rsidRDefault="006704E3">
      <w:pPr>
        <w:spacing w:line="360" w:lineRule="exact"/>
      </w:pPr>
    </w:p>
    <w:p w:rsidR="006704E3" w:rsidRPr="005C5885" w:rsidRDefault="005C5885" w:rsidP="005C5885">
      <w:pPr>
        <w:spacing w:line="360" w:lineRule="exact"/>
        <w:ind w:left="5103"/>
        <w:rPr>
          <w:rFonts w:ascii="Times New Roman" w:hAnsi="Times New Roman" w:cs="Times New Roman"/>
          <w:b/>
          <w:i/>
          <w:sz w:val="20"/>
          <w:szCs w:val="20"/>
        </w:rPr>
      </w:pPr>
      <w:r w:rsidRPr="005C5885">
        <w:rPr>
          <w:rFonts w:ascii="Times New Roman" w:hAnsi="Times New Roman" w:cs="Times New Roman"/>
          <w:b/>
          <w:i/>
          <w:sz w:val="20"/>
          <w:szCs w:val="20"/>
        </w:rPr>
        <w:t xml:space="preserve">(Dane </w:t>
      </w:r>
      <w:proofErr w:type="spellStart"/>
      <w:r w:rsidRPr="005C5885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Pr="005C5885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6704E3" w:rsidRDefault="006704E3">
      <w:pPr>
        <w:spacing w:line="360" w:lineRule="exact"/>
      </w:pPr>
    </w:p>
    <w:p w:rsidR="006704E3" w:rsidRDefault="006704E3">
      <w:pPr>
        <w:spacing w:line="360" w:lineRule="exact"/>
      </w:pPr>
    </w:p>
    <w:p w:rsidR="006704E3" w:rsidRDefault="006704E3">
      <w:pPr>
        <w:spacing w:line="360" w:lineRule="exact"/>
      </w:pPr>
    </w:p>
    <w:p w:rsidR="006704E3" w:rsidRDefault="006704E3">
      <w:pPr>
        <w:spacing w:line="360" w:lineRule="exact"/>
      </w:pPr>
    </w:p>
    <w:p w:rsidR="006704E3" w:rsidRDefault="006704E3">
      <w:pPr>
        <w:spacing w:after="669" w:line="1" w:lineRule="exact"/>
      </w:pPr>
    </w:p>
    <w:p w:rsidR="006704E3" w:rsidRDefault="006704E3">
      <w:pPr>
        <w:spacing w:line="1" w:lineRule="exact"/>
        <w:sectPr w:rsidR="006704E3">
          <w:type w:val="continuous"/>
          <w:pgSz w:w="10433" w:h="15196"/>
          <w:pgMar w:top="413" w:right="194" w:bottom="1405" w:left="1095" w:header="0" w:footer="3" w:gutter="0"/>
          <w:cols w:space="720"/>
          <w:noEndnote/>
          <w:docGrid w:linePitch="360"/>
        </w:sectPr>
      </w:pPr>
    </w:p>
    <w:p w:rsidR="006704E3" w:rsidRDefault="006B5042">
      <w:pPr>
        <w:pStyle w:val="Nagwek30"/>
        <w:keepNext/>
        <w:keepLines/>
        <w:shd w:val="clear" w:color="auto" w:fill="auto"/>
        <w:tabs>
          <w:tab w:val="left" w:pos="2819"/>
        </w:tabs>
      </w:pPr>
      <w:bookmarkStart w:id="2" w:name="bookmark4"/>
      <w:bookmarkStart w:id="3" w:name="bookmark5"/>
      <w:r>
        <w:lastRenderedPageBreak/>
        <w:t>DECYZJA</w:t>
      </w:r>
      <w:r>
        <w:tab/>
      </w:r>
      <w:r>
        <w:rPr>
          <w:color w:val="252D5F"/>
        </w:rPr>
        <w:t>\</w:t>
      </w:r>
      <w:bookmarkEnd w:id="2"/>
      <w:bookmarkEnd w:id="3"/>
    </w:p>
    <w:p w:rsidR="006704E3" w:rsidRDefault="006B5042">
      <w:pPr>
        <w:pStyle w:val="Teksttreci0"/>
        <w:shd w:val="clear" w:color="auto" w:fill="auto"/>
        <w:spacing w:after="240" w:line="386" w:lineRule="auto"/>
        <w:jc w:val="both"/>
      </w:pPr>
      <w:r>
        <w:t xml:space="preserve">Działając w oparciu o art. 40a ust. 4 oraz art. 40a ust. 1 </w:t>
      </w:r>
      <w:proofErr w:type="spellStart"/>
      <w:r>
        <w:t>pkt</w:t>
      </w:r>
      <w:proofErr w:type="spellEnd"/>
      <w:r>
        <w:t xml:space="preserve"> 4 ustawy z dnia 21 grudnia 2000 r. o jakości </w:t>
      </w:r>
      <w:r>
        <w:t>handlowej artykułów rolno-spożywczych (tekst jednolity Dz. U. z 2018 r., poz. 2164 ze zm.) /dalej: „ustawa o jakości handlowej”/ oraz art. 104 § 1 ustawy z dnia 14 czerwca 1960 r. - Kodeks postępowania administracyjnego (tekst jednolity Dz. U. z 2018 r., p</w:t>
      </w:r>
      <w:r>
        <w:t>oz. 2096 ze zm.) /dalej także: „k.p.a.”/ po przeprowadzeniu postępowania administracyjnego</w:t>
      </w:r>
    </w:p>
    <w:p w:rsidR="006704E3" w:rsidRDefault="006B5042">
      <w:pPr>
        <w:pStyle w:val="Teksttreci0"/>
        <w:shd w:val="clear" w:color="auto" w:fill="auto"/>
        <w:spacing w:after="500"/>
        <w:jc w:val="center"/>
      </w:pPr>
      <w:r>
        <w:rPr>
          <w:b/>
          <w:bCs/>
        </w:rPr>
        <w:t>wymierzam</w:t>
      </w:r>
    </w:p>
    <w:p w:rsidR="006704E3" w:rsidRDefault="005C5885" w:rsidP="005C5885">
      <w:pPr>
        <w:pStyle w:val="Teksttreci0"/>
        <w:shd w:val="clear" w:color="auto" w:fill="auto"/>
        <w:ind w:right="1040"/>
      </w:pPr>
      <w:r w:rsidRPr="005C5885">
        <w:rPr>
          <w:b/>
          <w:i/>
        </w:rPr>
        <w:t xml:space="preserve">(Dane </w:t>
      </w:r>
      <w:proofErr w:type="spellStart"/>
      <w:r w:rsidRPr="005C5885">
        <w:rPr>
          <w:b/>
          <w:i/>
        </w:rPr>
        <w:t>zanonimizowane</w:t>
      </w:r>
      <w:proofErr w:type="spellEnd"/>
      <w:r w:rsidRPr="005C5885">
        <w:rPr>
          <w:b/>
          <w:i/>
        </w:rPr>
        <w:t>),</w:t>
      </w:r>
      <w:r>
        <w:t xml:space="preserve"> </w:t>
      </w:r>
      <w:r w:rsidR="006B5042">
        <w:t>karę</w:t>
      </w:r>
      <w:r>
        <w:t xml:space="preserve"> pieniężną </w:t>
      </w:r>
      <w:r w:rsidR="006B5042">
        <w:t xml:space="preserve">w wysokości </w:t>
      </w:r>
      <w:r w:rsidR="006B5042">
        <w:rPr>
          <w:b/>
          <w:bCs/>
        </w:rPr>
        <w:t xml:space="preserve">1 000 zł (jeden tysiąc złotych) </w:t>
      </w:r>
      <w:r w:rsidR="006B5042">
        <w:t xml:space="preserve">w związku z wprowadzeniem do obrotu jednej porcji potrawy sałatka grecka, wartości 8,00 zł, zafałszowanej </w:t>
      </w:r>
      <w:r w:rsidR="006B5042">
        <w:t>z uwagi na przygotowanie jej ze składników innych niż deklarowane w karcie dań. Do produkcji potrawy użyto sera „</w:t>
      </w:r>
      <w:proofErr w:type="spellStart"/>
      <w:r w:rsidR="006B5042">
        <w:t>Favita</w:t>
      </w:r>
      <w:proofErr w:type="spellEnd"/>
      <w:r w:rsidR="006B5042">
        <w:t>” zamiast deklarowanego sera „Feta”.</w:t>
      </w:r>
    </w:p>
    <w:p w:rsidR="0006006C" w:rsidRDefault="0006006C">
      <w:pPr>
        <w:pStyle w:val="Teksttreci0"/>
        <w:shd w:val="clear" w:color="auto" w:fill="auto"/>
        <w:spacing w:line="391" w:lineRule="auto"/>
        <w:jc w:val="center"/>
        <w:rPr>
          <w:b/>
          <w:bCs/>
        </w:rPr>
      </w:pPr>
    </w:p>
    <w:p w:rsidR="006704E3" w:rsidRDefault="006B5042">
      <w:pPr>
        <w:pStyle w:val="Teksttreci0"/>
        <w:shd w:val="clear" w:color="auto" w:fill="auto"/>
        <w:spacing w:line="391" w:lineRule="auto"/>
        <w:jc w:val="center"/>
      </w:pPr>
      <w:r>
        <w:rPr>
          <w:b/>
          <w:bCs/>
        </w:rPr>
        <w:t>UZASADNIENIE</w:t>
      </w:r>
    </w:p>
    <w:p w:rsidR="006704E3" w:rsidRPr="0042345A" w:rsidRDefault="006B5042" w:rsidP="0042345A">
      <w:pPr>
        <w:pStyle w:val="Teksttreci0"/>
        <w:shd w:val="clear" w:color="auto" w:fill="auto"/>
        <w:spacing w:line="391" w:lineRule="auto"/>
        <w:jc w:val="both"/>
        <w:rPr>
          <w:b/>
          <w:i/>
        </w:rPr>
      </w:pPr>
      <w:r>
        <w:t>W dniach 21-25 marca 2019 r. na podstawie upoważnienia Warmińsko-Mazurskiego Wojewódzki</w:t>
      </w:r>
      <w:r>
        <w:t>ego Inspektora Inspekcji Handlowej Nr KŻ.8356.36.2019 z dnia 21 marca 2019 r. inspektorzy Wojewódzkiego Inspektoratu Inspekcji Handlowej w Olsztynie przeprowadzili kontrolę w</w:t>
      </w:r>
      <w:r w:rsidR="0006006C">
        <w:t xml:space="preserve"> </w:t>
      </w:r>
      <w:r w:rsidR="0006006C" w:rsidRPr="0006006C">
        <w:rPr>
          <w:b/>
          <w:i/>
        </w:rPr>
        <w:t xml:space="preserve">(Dane </w:t>
      </w:r>
      <w:proofErr w:type="spellStart"/>
      <w:r w:rsidR="0006006C" w:rsidRPr="0006006C">
        <w:rPr>
          <w:b/>
          <w:i/>
        </w:rPr>
        <w:t>zanonimizowane</w:t>
      </w:r>
      <w:proofErr w:type="spellEnd"/>
      <w:r w:rsidR="0006006C" w:rsidRPr="0006006C">
        <w:rPr>
          <w:b/>
          <w:i/>
        </w:rPr>
        <w:t>)</w:t>
      </w:r>
      <w:r w:rsidR="0042345A">
        <w:rPr>
          <w:b/>
          <w:i/>
        </w:rPr>
        <w:t xml:space="preserve"> </w:t>
      </w:r>
      <w:r>
        <w:t>należącej do ww. przedsiębiorcy. Kontrolę przeprowadzono na</w:t>
      </w:r>
    </w:p>
    <w:p w:rsidR="006704E3" w:rsidRDefault="006B5042">
      <w:pPr>
        <w:pStyle w:val="Teksttreci0"/>
        <w:shd w:val="clear" w:color="auto" w:fill="auto"/>
        <w:jc w:val="both"/>
      </w:pPr>
      <w:r>
        <w:lastRenderedPageBreak/>
        <w:t>podstawie art. 3 ust.</w:t>
      </w:r>
      <w:r>
        <w:t xml:space="preserve"> 1-3 Rozporządzenia Parlamentu Europejskiego i Rady (WE) Nr 882/2004 z dnia 29 kwietnia 2004 r. w sprawie kontroli urzędowych przeprowadzanych w celu sprawdzenia zgodności z prawem paszowym i żywnościowym oraz regułami dotyczącymi zdrowia zwierząt i dobros</w:t>
      </w:r>
      <w:r>
        <w:t xml:space="preserve">tanu zwierząt (Dz. Urz. UE L. 165 z 30.04.2004, str. 1), art. 17 ust. 3 ustawy z dnia 21 grudnia 2000 r. o jakości handlowej artykułów rolno-spożywczych (tekst jednolity Dz. U. z 2018 </w:t>
      </w:r>
      <w:proofErr w:type="spellStart"/>
      <w:r>
        <w:t>r</w:t>
      </w:r>
      <w:proofErr w:type="spellEnd"/>
      <w:r>
        <w:t xml:space="preserve">„ poz. 2164 ze zm.), art. 3 ust. 1 </w:t>
      </w:r>
      <w:proofErr w:type="spellStart"/>
      <w:r>
        <w:t>pkt</w:t>
      </w:r>
      <w:proofErr w:type="spellEnd"/>
      <w:r>
        <w:t xml:space="preserve"> 1, 2 i 6 ustawy z dnia 15 grudni</w:t>
      </w:r>
      <w:r>
        <w:t>a 2000 r. o Inspekcji Handlowej (tekst jednolity Dz. U. z 2018 r., poz. 1930 ze zm.).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>Inspektorzy występujący w charakterze klientów zakupili jedną porcję potrawy sałatka grecka w cenie 8,00 zł. Zgodnie z deklaracją potrawa sałatka grecka winna być sporząd</w:t>
      </w:r>
      <w:r>
        <w:t>zona z dodatkiem sera „Feta”. W toku dalszych czynności kontrolnych dokonano identyfikacji surowców wykorzystywanych do produkcji przedmiotowej potrawy. Ustalono, że kontrolowany przedsiębiorca do produkcji potrawy użył sera „</w:t>
      </w:r>
      <w:proofErr w:type="spellStart"/>
      <w:r>
        <w:t>Favita</w:t>
      </w:r>
      <w:proofErr w:type="spellEnd"/>
      <w:r>
        <w:t xml:space="preserve">” zamiast deklarowanego </w:t>
      </w:r>
      <w:r>
        <w:t>sera „Feta”. Nazwa ser „Feta” jest nazwą chronioną i zastrzeżoną wyłącznie dla serów pochodzących z Grecji. Nie można jej używać do nazywania innych serów. Ser „Feta” jest produkowany z mieszanki pasteryzowanego mleka owczego z mlekiem kozim lub tylko z ml</w:t>
      </w:r>
      <w:r>
        <w:t>eka owczego. Niedozwolone jest używanie środków konserwujących lub koloryzujących, okres dojrzewania wynosić musi co najmniej 3 miesiące.</w:t>
      </w:r>
    </w:p>
    <w:p w:rsidR="006704E3" w:rsidRPr="0042345A" w:rsidRDefault="006B5042" w:rsidP="0042345A">
      <w:pPr>
        <w:pStyle w:val="Teksttreci0"/>
        <w:shd w:val="clear" w:color="auto" w:fill="auto"/>
        <w:spacing w:line="391" w:lineRule="auto"/>
        <w:ind w:firstLine="680"/>
        <w:jc w:val="both"/>
        <w:rPr>
          <w:b/>
          <w:i/>
        </w:rPr>
      </w:pPr>
      <w:r>
        <w:t>W dniu kontroli w placówce stwierdzono 24 opakowania sera „</w:t>
      </w:r>
      <w:proofErr w:type="spellStart"/>
      <w:r>
        <w:t>Favita</w:t>
      </w:r>
      <w:proofErr w:type="spellEnd"/>
      <w:r>
        <w:t>” a’270 g, najlepiej spożyć przed: 22.06.2019 r., war</w:t>
      </w:r>
      <w:r>
        <w:t>tości 75,60 zł, wyprodukowane w</w:t>
      </w:r>
      <w:r w:rsidR="0042345A">
        <w:t xml:space="preserve"> </w:t>
      </w:r>
      <w:r w:rsidR="0042345A" w:rsidRPr="0042345A">
        <w:rPr>
          <w:b/>
          <w:i/>
        </w:rPr>
        <w:t xml:space="preserve">(Dane </w:t>
      </w:r>
      <w:proofErr w:type="spellStart"/>
      <w:r w:rsidR="0042345A" w:rsidRPr="0042345A">
        <w:rPr>
          <w:b/>
          <w:i/>
        </w:rPr>
        <w:t>zanonimizowane</w:t>
      </w:r>
      <w:proofErr w:type="spellEnd"/>
      <w:r w:rsidR="0042345A" w:rsidRPr="0042345A">
        <w:rPr>
          <w:b/>
          <w:i/>
        </w:rPr>
        <w:t>)</w:t>
      </w:r>
      <w:r>
        <w:t>. Zdjęcia stanowią załączniki do akt</w:t>
      </w:r>
      <w:r w:rsidR="0042345A">
        <w:rPr>
          <w:b/>
          <w:i/>
        </w:rPr>
        <w:t xml:space="preserve"> </w:t>
      </w:r>
      <w:r>
        <w:t>sprawy KŻ.8361.406.2019.</w:t>
      </w:r>
    </w:p>
    <w:p w:rsidR="006704E3" w:rsidRDefault="0042345A" w:rsidP="0042345A">
      <w:pPr>
        <w:pStyle w:val="Teksttreci0"/>
        <w:shd w:val="clear" w:color="auto" w:fill="auto"/>
        <w:spacing w:after="120" w:line="360" w:lineRule="auto"/>
        <w:jc w:val="both"/>
      </w:pPr>
      <w:r>
        <w:t xml:space="preserve">Manager </w:t>
      </w:r>
      <w:r w:rsidRPr="0042345A">
        <w:rPr>
          <w:b/>
          <w:i/>
        </w:rPr>
        <w:t xml:space="preserve">(Dane </w:t>
      </w:r>
      <w:proofErr w:type="spellStart"/>
      <w:r w:rsidRPr="0042345A">
        <w:rPr>
          <w:b/>
          <w:i/>
        </w:rPr>
        <w:t>zanonimizowane</w:t>
      </w:r>
      <w:proofErr w:type="spellEnd"/>
      <w:r w:rsidRPr="0042345A">
        <w:rPr>
          <w:b/>
          <w:i/>
        </w:rPr>
        <w:t>)</w:t>
      </w:r>
      <w:r>
        <w:t xml:space="preserve"> </w:t>
      </w:r>
      <w:r w:rsidR="006B5042">
        <w:t>złożył na powyższą oko</w:t>
      </w:r>
      <w:r>
        <w:t xml:space="preserve">liczność pisemne oświadczenie w </w:t>
      </w:r>
      <w:r w:rsidR="006B5042">
        <w:t>dniu</w:t>
      </w:r>
      <w:r>
        <w:t xml:space="preserve"> </w:t>
      </w:r>
      <w:r w:rsidR="006B5042">
        <w:t>22 marca 2019 r. Poinformował, że błędne nazwanie „</w:t>
      </w:r>
      <w:proofErr w:type="spellStart"/>
      <w:r w:rsidR="006B5042">
        <w:t>Favity</w:t>
      </w:r>
      <w:proofErr w:type="spellEnd"/>
      <w:r w:rsidR="006B5042">
        <w:t xml:space="preserve">” serem „Fety” nie wynikało ze </w:t>
      </w:r>
      <w:r w:rsidR="006B5042">
        <w:t>złej woli czy chęci oszukania klientów, ale z błędu pracownika i niedopatrzenia. Po stwierdzeniu tej nieprawidłowości, już w trakcie kontroli, skorygowano informację o produkcie.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 xml:space="preserve">Stwierdzona nieprawidłowość polegająca na podaniu niezgodnie z prawdą danych </w:t>
      </w:r>
      <w:r>
        <w:t xml:space="preserve">dotyczących składu surowcowego świadczyła o zafałszowaniu tego produktu w rozumieniu art. 3 </w:t>
      </w:r>
      <w:proofErr w:type="spellStart"/>
      <w:r>
        <w:t>pkt</w:t>
      </w:r>
      <w:proofErr w:type="spellEnd"/>
      <w:r>
        <w:t xml:space="preserve"> 10 ustawy o jakości handlowej.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>W związku z powyższym, pismem z dnia 28 marca 2019 r., Warmińsko-Mazurski Wojewódzki Inspektor Inspekcji Handlowej zawiadomił Str</w:t>
      </w:r>
      <w:r>
        <w:t>onę postępowania o wszczęciu postępowania administracyjnego i poinformował o przysługującym prawie do zapoznania się z aktami i prawie wypowiedzenia się co do zebranych dowodów i materiałów oraz zobowiązał do przesłania deklaracji podatkowej za ostatni rok</w:t>
      </w:r>
      <w:r>
        <w:t xml:space="preserve"> rozliczeniowy oraz oświadczenia o liczbie zatrudnionych średniorocznie pracowników.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>Strona postępowania odebrała ww. pismo w dniu 02 kwietnia 2019 r. Pismem z dnia 08 kwietnia 2019 r. przesłała informację o przychodzie i zysku netto za 2018 r. oraz o śred</w:t>
      </w:r>
      <w:r>
        <w:t>niorocznym zatrudnieniu w 2018 r.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 xml:space="preserve">Warmińsko-Mazurski Wojewódzki Inspektor Inspekcji Handlowej pismem z dnia 11 kwietnia </w:t>
      </w:r>
      <w:r>
        <w:lastRenderedPageBreak/>
        <w:t>2019 r. poinformował przedsiębiorcę o zakończeniu postępowania administracyjnego w sprawie wymierzenia kary administracyjnej oraz prawie</w:t>
      </w:r>
      <w:r>
        <w:t xml:space="preserve"> do zapoznania się z aktami sprawy, uzyskania wyjaśnień w sprawie a także możliwości wypowiedzenia się, co do zebranych dowodów i materiałów oraz zgłoszonych żądań przed wydaniem decyzji. Strona nie skorzystała z przysługujących praw do dnia wydania decyzj</w:t>
      </w:r>
      <w:r>
        <w:t>i.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>Warmińsko-Mazurski Wojewódzki Inspektor Inspekcji Handlowej w Olsztynie ustalił i stwierdził, co następuje.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 xml:space="preserve">Wprowadzenie do obrotu artykułu rolno-spożywczego zafałszowanego stanowi naruszenie art. 40a ust. 1 </w:t>
      </w:r>
      <w:proofErr w:type="spellStart"/>
      <w:r>
        <w:t>pkt</w:t>
      </w:r>
      <w:proofErr w:type="spellEnd"/>
      <w:r>
        <w:t xml:space="preserve"> 4 ustawy o jakości handlowej, za które, w</w:t>
      </w:r>
      <w:r>
        <w:t xml:space="preserve"> myśl cytowanego przepisu, grozi kara pieniężna w wysokości nie wyższej niż 10% przychodu osiągniętego w roku rozliczeniowym poprzedzającym rok nałożenia kary, nie niższej jednak niż 1000 zł.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 xml:space="preserve">Z kolei art. 3 </w:t>
      </w:r>
      <w:proofErr w:type="spellStart"/>
      <w:r>
        <w:t>pkt</w:t>
      </w:r>
      <w:proofErr w:type="spellEnd"/>
      <w:r>
        <w:t xml:space="preserve"> 10 ustawy o jakości handlowej stanowi, że art</w:t>
      </w:r>
      <w:r>
        <w:t>ykułem rolno- spożywczym zafałszowanym jest produkt, którego skład jest niezgodny z przepisami dotyczącymi jakości handlowej poszczególnych artykułów rolno-spożywczych albo produkt, w którym zostały wprowadzone zmiany, w tym zmiany dotyczące oznakowania, m</w:t>
      </w:r>
      <w:r>
        <w:t>ające na celu ukrycie jego rzeczywistego składu lub innych właściwości, jeżeli niezgodności te lub zmiany w istotny sposób naruszają interesy konsumentów, w szczególności jeżeli:</w:t>
      </w:r>
    </w:p>
    <w:p w:rsidR="006704E3" w:rsidRDefault="006B5042">
      <w:pPr>
        <w:pStyle w:val="Teksttreci0"/>
        <w:numPr>
          <w:ilvl w:val="0"/>
          <w:numId w:val="1"/>
        </w:numPr>
        <w:shd w:val="clear" w:color="auto" w:fill="auto"/>
        <w:tabs>
          <w:tab w:val="left" w:pos="301"/>
        </w:tabs>
        <w:jc w:val="both"/>
      </w:pPr>
      <w:r>
        <w:t>dokonano zabiegów, które zmieniły lub ukryły jego rzeczywisty skład lub nadał</w:t>
      </w:r>
      <w:r>
        <w:t>y mu wygląd produktu zgodnego z przepisami dotyczącymi jakości handlowej,</w:t>
      </w:r>
    </w:p>
    <w:p w:rsidR="006704E3" w:rsidRDefault="006B5042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jc w:val="both"/>
      </w:pPr>
      <w:r>
        <w:t>w oznakowaniu podano nazwę niezgodną z przepisami dotyczącymi jakości handlowej poszczególnych artykułów rolno-spożywczych albo niezgodną z prawdą,</w:t>
      </w:r>
    </w:p>
    <w:p w:rsidR="006704E3" w:rsidRDefault="006B5042">
      <w:pPr>
        <w:pStyle w:val="Teksttreci0"/>
        <w:numPr>
          <w:ilvl w:val="0"/>
          <w:numId w:val="1"/>
        </w:numPr>
        <w:shd w:val="clear" w:color="auto" w:fill="auto"/>
        <w:tabs>
          <w:tab w:val="left" w:pos="327"/>
        </w:tabs>
        <w:jc w:val="both"/>
      </w:pPr>
      <w:r>
        <w:t>w oznakowaniu podano niezgodne z p</w:t>
      </w:r>
      <w:r>
        <w:t>rawdą dane w zakresie składu, pochodzenia, terminu przydatności do spożycia lub daty minimalnej trwałości, zawartości netto lub klasy jakości handlowej.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 xml:space="preserve">Art. 17 ust. 1 Rozporządzenia Parlamentu Europejskiego i Rady (WE) Nr 178/2002 z dnia 28 stycznia 2002 </w:t>
      </w:r>
      <w:r>
        <w:t xml:space="preserve">r. ustanawiającego ogólne zasady i wymagania prawa żywnościowego, powołującego Europejski Urząd ds. Bezpieczeństwa Żywności oraz ustanawiającego procedury w zakresie bezpieczeństwa żywności (Dz. Urz. UE L. 31 z 01.02.2002, str. 1-24 z </w:t>
      </w:r>
      <w:proofErr w:type="spellStart"/>
      <w:r>
        <w:t>późn</w:t>
      </w:r>
      <w:proofErr w:type="spellEnd"/>
      <w:r>
        <w:t>. zm.) stanowi, ż</w:t>
      </w:r>
      <w:r>
        <w:t>e podmioty działające na rynku spożywczym i pasz zapewniają, na wszystkich etapach produkcji, przetwarzania i dystrybucji w przedsiębiorstwach będących pod ich kontrolą, zgodność tej żywności lub pasz z wymogami prawa żywnościowego właściwymi dla ich dział</w:t>
      </w:r>
      <w:r>
        <w:t>alności i kontrolowanie przestrzegania tych wymogów.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>Według art. 4 ust. 1 ustawy o jakości handlowej wprowadzane do obrotu artykuły rolno- spożywcze powinny spełniać wymagania w zakresie jakości handlowej, jeżeli w przepisach o jakości handlowej zostały ok</w:t>
      </w:r>
      <w:r>
        <w:t>reślone takie wymagania, oraz dodatkowe wymagania dotyczące tych artykułów, jeżeli ich spełnienie zostało zadeklarowane przez producenta.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 jego </w:t>
      </w:r>
      <w:r>
        <w:t xml:space="preserve">właściwości organoleptycznych, fizykochemicznych i </w:t>
      </w:r>
      <w:r>
        <w:lastRenderedPageBreak/>
        <w:t>mikrobiologicznych w zakresie technologii produkcji, wielkości lub masy oraz wymagania wynikające ze sposobu produkcji, opakowania, prezentacji i oznakowania, nieobjęte wymaganiami sanitarnymi, weterynaryj</w:t>
      </w:r>
      <w:r>
        <w:t>nymi lub fitosanitarnymi.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 xml:space="preserve">Zgodnie z zasadą wyrażoną w art. 17 cytowanego wyżej Rozporządzenia Parlamentu Europejskiego i Rady (WE) Nr 178/2002 kary i środki karne mające zastosowanie w przypadkach naruszenia prawa żywnościowego powinny być skuteczne, </w:t>
      </w:r>
      <w:r>
        <w:t>proporcjonalne i odstraszające.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>Ustalając wysokość kary pieniężnej, zgodnie z przepisem art. 40a ust. 5 ustawy o jakości handlowej, Wojewódzki Inspektor Inspekcji Handlowej uwzględnia stopień szkodliwości czynu, zakres naruszenia, dotychczasową działalność</w:t>
      </w:r>
      <w:r>
        <w:t xml:space="preserve"> podmiotu działającego na rynku artykułów rolno-spożywczych i wielkość jego obrotów oraz przychodu, a także wartość kontrolowanych artykułów rolno-spożywczych.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>Wykonując dyspozycję ww. przepisów w odniesieniu do zakwestionowanej potrawy, Warmińsko-Mazurski</w:t>
      </w:r>
      <w:r>
        <w:t xml:space="preserve"> Wojewódzki Inspektor Inspekcji Handlowej oceniając:</w:t>
      </w:r>
    </w:p>
    <w:p w:rsidR="006704E3" w:rsidRDefault="006B5042">
      <w:pPr>
        <w:pStyle w:val="Teksttreci0"/>
        <w:shd w:val="clear" w:color="auto" w:fill="auto"/>
        <w:ind w:left="680" w:hanging="300"/>
        <w:jc w:val="both"/>
      </w:pPr>
      <w:r>
        <w:rPr>
          <w:b/>
          <w:bCs/>
        </w:rPr>
        <w:t xml:space="preserve">1. stopień szkodliwości czynu </w:t>
      </w:r>
      <w:r>
        <w:t>uznał, że wprowadzenie do obrotu zafałszowanego artykułu rolno- spożywczego w rażący sposób naruszało interesy konsumentów i wprowadzało ich w błąd co do charakterystyki śro</w:t>
      </w:r>
      <w:r>
        <w:t>dka spożywczego, w szczególności co do jego składu i właściwości; przedmiotowa potrawa została przygotowywana z innego surowca niż deklarowano, a konsumenci nie byli o tym informowani; należy tu również podkreślić, że podany w oznakowaniu składnik ser „Fet</w:t>
      </w:r>
      <w:r>
        <w:t>a” nadawał gotowemu produktowi wyższe walory jakościowe i stanowił zachętę do dokonania zakupu tego produktu; jednym z podstawowych praw konsumentów jest prawo do bezpieczeństwa ekonomicznego i zdrowotnego, którego częścią składową jest możliwość świadomeg</w:t>
      </w:r>
      <w:r>
        <w:t>o podejmowania decyzji w zakresie dokonywania wyboru, a w tym przypadku podanie niezgodnie z prawdą składu potrawy uniemożliwiało konsumentom dokonywanie wyboru związanego ze spożywaną przez nich żywnością;</w:t>
      </w:r>
    </w:p>
    <w:p w:rsidR="006704E3" w:rsidRDefault="006B5042">
      <w:pPr>
        <w:pStyle w:val="Teksttreci0"/>
        <w:numPr>
          <w:ilvl w:val="0"/>
          <w:numId w:val="2"/>
        </w:numPr>
        <w:shd w:val="clear" w:color="auto" w:fill="auto"/>
        <w:tabs>
          <w:tab w:val="left" w:pos="674"/>
        </w:tabs>
        <w:ind w:left="680" w:hanging="340"/>
        <w:jc w:val="both"/>
      </w:pPr>
      <w:r>
        <w:rPr>
          <w:b/>
          <w:bCs/>
        </w:rPr>
        <w:t xml:space="preserve">zakres naruszenia, </w:t>
      </w:r>
      <w:r>
        <w:t>stwierdził, że informacja o sk</w:t>
      </w:r>
      <w:r>
        <w:t xml:space="preserve">ładzie potrawy stanowi jeden z najważniejszych elementów jakości handlowej, zatem wprowadzenie do obrotu zafałszowanej potrawy stanowi istotne z punktu widzenia jej właściwości naruszenie wymagań; odpowiedzialność za niedopełnienie obowiązków wynikających </w:t>
      </w:r>
      <w:r>
        <w:t>z przepisów prawa żywnościowego leżała po stronie kontrolowanego przedsiębiorcy; zafałszowana potrawa została przygotowana w placówce gastronomicznej należącej do strony, zatem to ona ponosi pełną odpowiedzialność za jej jakość handlową; strona wiedziała j</w:t>
      </w:r>
      <w:r>
        <w:t>akich składników używała, a mimo to podała skład niezgodny z prawdą, chociaż miała możliwość zweryfikowania używanych surowców;</w:t>
      </w:r>
    </w:p>
    <w:p w:rsidR="006704E3" w:rsidRDefault="006B5042">
      <w:pPr>
        <w:pStyle w:val="Teksttreci0"/>
        <w:numPr>
          <w:ilvl w:val="0"/>
          <w:numId w:val="2"/>
        </w:numPr>
        <w:shd w:val="clear" w:color="auto" w:fill="auto"/>
        <w:tabs>
          <w:tab w:val="left" w:pos="674"/>
        </w:tabs>
        <w:ind w:left="680" w:hanging="340"/>
        <w:jc w:val="both"/>
      </w:pPr>
      <w:r>
        <w:rPr>
          <w:b/>
          <w:bCs/>
        </w:rPr>
        <w:t xml:space="preserve">dotychczasową działalność </w:t>
      </w:r>
      <w:r>
        <w:t>podmiotu działającego na rynku artykułów rolno- spożywczych wziął pod uwagę, że Strona postępowania ni</w:t>
      </w:r>
      <w:r>
        <w:t>e była karana za podobne nieprawidłowości przez organ Inspekcji Handlowej na terenie województwa warmińsko-mazurskiego;</w:t>
      </w:r>
    </w:p>
    <w:p w:rsidR="006704E3" w:rsidRDefault="006B5042">
      <w:pPr>
        <w:pStyle w:val="Teksttreci0"/>
        <w:numPr>
          <w:ilvl w:val="0"/>
          <w:numId w:val="2"/>
        </w:numPr>
        <w:shd w:val="clear" w:color="auto" w:fill="auto"/>
        <w:tabs>
          <w:tab w:val="left" w:pos="674"/>
        </w:tabs>
        <w:ind w:left="680" w:hanging="340"/>
        <w:jc w:val="both"/>
      </w:pPr>
      <w:r>
        <w:rPr>
          <w:b/>
          <w:bCs/>
        </w:rPr>
        <w:t xml:space="preserve">wielkość obrotów oraz przychodu </w:t>
      </w:r>
      <w:r>
        <w:t>stwierdził, że w oparciu o przedłożone dokumenty, zgodnie z ustawą z dnia 6 marca 2018 r. Prawo Przedsię</w:t>
      </w:r>
      <w:r>
        <w:t xml:space="preserve">biorców (tekst jednolity Dz. U. z 2018 r., poz. </w:t>
      </w:r>
      <w:r>
        <w:lastRenderedPageBreak/>
        <w:t>646 ze zm.), strona należy do kategorii tzw. „</w:t>
      </w:r>
      <w:proofErr w:type="spellStart"/>
      <w:r>
        <w:t>mikroprzedsiębiorców</w:t>
      </w:r>
      <w:proofErr w:type="spellEnd"/>
      <w:r>
        <w:t>”;</w:t>
      </w:r>
    </w:p>
    <w:p w:rsidR="006704E3" w:rsidRDefault="006B5042">
      <w:pPr>
        <w:pStyle w:val="Teksttreci0"/>
        <w:numPr>
          <w:ilvl w:val="0"/>
          <w:numId w:val="2"/>
        </w:numPr>
        <w:shd w:val="clear" w:color="auto" w:fill="auto"/>
        <w:tabs>
          <w:tab w:val="left" w:pos="674"/>
        </w:tabs>
        <w:spacing w:after="360"/>
        <w:ind w:left="680" w:hanging="340"/>
        <w:jc w:val="both"/>
      </w:pPr>
      <w:r>
        <w:rPr>
          <w:b/>
          <w:bCs/>
        </w:rPr>
        <w:t xml:space="preserve">wartość kontrolowanych artykułów rolno- spożywczych, </w:t>
      </w:r>
      <w:r>
        <w:t>stwierdził, że wartość zakwestionowanej w trakcie kontroli potrawy wynosiła 8,00 zł.</w:t>
      </w:r>
    </w:p>
    <w:p w:rsidR="006704E3" w:rsidRDefault="006B5042">
      <w:pPr>
        <w:pStyle w:val="Teksttreci0"/>
        <w:shd w:val="clear" w:color="auto" w:fill="auto"/>
        <w:ind w:firstLine="680"/>
        <w:jc w:val="both"/>
      </w:pPr>
      <w:r>
        <w:t>O</w:t>
      </w:r>
      <w:r>
        <w:t xml:space="preserve">pisane wyżej okoliczności i czynniki stanowią podstawę do wymierzenia administracyjnej kary pieniężnej z art. 40a ust. 1 </w:t>
      </w:r>
      <w:proofErr w:type="spellStart"/>
      <w:r>
        <w:t>pkt</w:t>
      </w:r>
      <w:proofErr w:type="spellEnd"/>
      <w:r>
        <w:t xml:space="preserve"> 4 ustawy o jakości handlowej. Należy zaznaczyć przy tym, że najniższy możliwy wymiar kary za wprowadzenie do obrotu artykułu rolno-</w:t>
      </w:r>
      <w:r>
        <w:t>spożywczego zafałszowanego wynosi 1000 zł, natomiast górną granicę stanowi 10% przychodu osiągniętego w roku rozliczeniowym poprzedzającym rok nałożenia kary. Stąd też przy uwzględnieniu wszystkich opisanych wyżej przesłanek rozstrzygnięto jak w sentencji.</w:t>
      </w:r>
      <w:r>
        <w:br w:type="page"/>
      </w:r>
    </w:p>
    <w:p w:rsidR="006704E3" w:rsidRDefault="006B5042">
      <w:pPr>
        <w:pStyle w:val="Teksttreci20"/>
        <w:shd w:val="clear" w:color="auto" w:fill="auto"/>
        <w:spacing w:after="100" w:line="240" w:lineRule="auto"/>
        <w:ind w:left="0" w:firstLine="0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POUCZENIE:</w:t>
      </w:r>
    </w:p>
    <w:p w:rsidR="006704E3" w:rsidRDefault="006B5042">
      <w:pPr>
        <w:pStyle w:val="Teksttreci20"/>
        <w:numPr>
          <w:ilvl w:val="0"/>
          <w:numId w:val="3"/>
        </w:numPr>
        <w:shd w:val="clear" w:color="auto" w:fill="auto"/>
        <w:tabs>
          <w:tab w:val="left" w:pos="325"/>
        </w:tabs>
        <w:spacing w:line="276" w:lineRule="auto"/>
        <w:jc w:val="both"/>
      </w:pPr>
      <w:r>
        <w:t>Od decyzji niniejszej przysługuje stronie postępowania administracyjnego odwołanie do Prezesa Urzędu Ochrony Konkurencji i Konsumentów w Warszawie za pośrednictwem Warmińsko-Mazurskiego Wojewódzkiego Inspektora Inspekcji Handlowej w terminie 1</w:t>
      </w:r>
      <w:r>
        <w:t>4 dni od dnia jej doręczenia (art. 127, 129 k.p.a.).</w:t>
      </w:r>
    </w:p>
    <w:p w:rsidR="006704E3" w:rsidRDefault="006B5042">
      <w:pPr>
        <w:pStyle w:val="Teksttreci20"/>
        <w:numPr>
          <w:ilvl w:val="0"/>
          <w:numId w:val="3"/>
        </w:numPr>
        <w:shd w:val="clear" w:color="auto" w:fill="auto"/>
        <w:tabs>
          <w:tab w:val="left" w:pos="325"/>
        </w:tabs>
        <w:jc w:val="both"/>
      </w:pPr>
      <w:r>
        <w:t xml:space="preserve">Zapłaty kary pieniężnej należy dokonać w terminie 30 dni od dnia, w którym decyzja o wymierzeniu kary stała się ostateczna, zgodnie z art. 40a ust. 6 ustawy o jakości handlowej. Wpłaty należy dokonać na </w:t>
      </w:r>
      <w:r>
        <w:t>wskazane niżej konto bankowe (art. 40a ust. 7 ustawy o jakości handlowej).</w:t>
      </w:r>
    </w:p>
    <w:p w:rsidR="006704E3" w:rsidRDefault="006B5042">
      <w:pPr>
        <w:pStyle w:val="Teksttreci20"/>
        <w:numPr>
          <w:ilvl w:val="0"/>
          <w:numId w:val="3"/>
        </w:numPr>
        <w:shd w:val="clear" w:color="auto" w:fill="auto"/>
        <w:tabs>
          <w:tab w:val="left" w:pos="325"/>
        </w:tabs>
        <w:spacing w:after="200"/>
        <w:jc w:val="both"/>
      </w:pPr>
      <w:r>
        <w:t>Zgodnie z art. 40a ust. 8 ustawy o jakości handlowej w zakresie nieuregulowanym w ustawie, do kar pieniężnych stosuje się odpowiednio przepisy działu III ustawy z dnia 29 sierpnia 1</w:t>
      </w:r>
      <w:r>
        <w:t>997 r. Ordynacja podatkowa (tekst jednolity Dz. U. z 2018 r., poz. 800 ze zm.)</w:t>
      </w:r>
    </w:p>
    <w:p w:rsidR="006704E3" w:rsidRDefault="006B5042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6704E3" w:rsidRDefault="006B5042">
      <w:pPr>
        <w:pStyle w:val="Teksttreci20"/>
        <w:shd w:val="clear" w:color="auto" w:fill="auto"/>
        <w:ind w:left="0" w:firstLine="640"/>
        <w:jc w:val="both"/>
      </w:pPr>
      <w:r>
        <w:t>ul. Dąbrowszczaków 10,10-540 Olsztyn</w:t>
      </w:r>
    </w:p>
    <w:p w:rsidR="006704E3" w:rsidRDefault="006B5042">
      <w:pPr>
        <w:pStyle w:val="Teksttreci20"/>
        <w:shd w:val="clear" w:color="auto" w:fill="auto"/>
        <w:ind w:left="0" w:firstLine="640"/>
        <w:jc w:val="both"/>
      </w:pPr>
      <w:r>
        <w:t>Narodowy Bank Polski Oddział Okręgowy w Olsztynie</w:t>
      </w:r>
    </w:p>
    <w:p w:rsidR="006704E3" w:rsidRDefault="006B5042">
      <w:pPr>
        <w:pStyle w:val="Teksttreci20"/>
        <w:shd w:val="clear" w:color="auto" w:fill="auto"/>
        <w:ind w:left="0" w:firstLine="640"/>
        <w:jc w:val="both"/>
      </w:pPr>
      <w:r>
        <w:t>Nr rachunku: 90 1010 1397 0032 0322</w:t>
      </w:r>
      <w:r>
        <w:t xml:space="preserve"> 3100 0000</w:t>
      </w:r>
    </w:p>
    <w:p w:rsidR="006704E3" w:rsidRDefault="006704E3">
      <w:pPr>
        <w:spacing w:line="1" w:lineRule="exact"/>
      </w:pPr>
    </w:p>
    <w:p w:rsidR="006B5042" w:rsidRDefault="006B5042">
      <w:pPr>
        <w:pStyle w:val="Teksttreci60"/>
        <w:shd w:val="clear" w:color="auto" w:fill="auto"/>
      </w:pPr>
    </w:p>
    <w:p w:rsidR="006704E3" w:rsidRDefault="006B5042">
      <w:pPr>
        <w:pStyle w:val="Teksttreci60"/>
        <w:shd w:val="clear" w:color="auto" w:fill="auto"/>
      </w:pPr>
      <w:r>
        <w:t>Otrzymują:</w:t>
      </w:r>
    </w:p>
    <w:p w:rsidR="006704E3" w:rsidRDefault="006B5042">
      <w:pPr>
        <w:pStyle w:val="Teksttreci0"/>
        <w:shd w:val="clear" w:color="auto" w:fill="auto"/>
        <w:spacing w:after="180" w:line="240" w:lineRule="auto"/>
        <w:ind w:firstLine="340"/>
      </w:pPr>
      <w:r>
        <w:t>1.</w:t>
      </w:r>
      <w:r w:rsidRPr="006B5042">
        <w:t xml:space="preserve"> </w:t>
      </w:r>
      <w:r w:rsidRPr="006B5042">
        <w:rPr>
          <w:b/>
          <w:i/>
        </w:rPr>
        <w:t xml:space="preserve">(Dane </w:t>
      </w:r>
      <w:proofErr w:type="spellStart"/>
      <w:r w:rsidRPr="006B5042">
        <w:rPr>
          <w:b/>
          <w:i/>
        </w:rPr>
        <w:t>zanonimizowane</w:t>
      </w:r>
      <w:proofErr w:type="spellEnd"/>
      <w:r w:rsidRPr="006B5042">
        <w:rPr>
          <w:b/>
          <w:i/>
        </w:rPr>
        <w:t>)</w:t>
      </w:r>
    </w:p>
    <w:p w:rsidR="006704E3" w:rsidRDefault="006B5042">
      <w:pPr>
        <w:pStyle w:val="Teksttreci20"/>
        <w:numPr>
          <w:ilvl w:val="0"/>
          <w:numId w:val="4"/>
        </w:numPr>
        <w:shd w:val="clear" w:color="auto" w:fill="auto"/>
        <w:tabs>
          <w:tab w:val="left" w:pos="664"/>
        </w:tabs>
        <w:spacing w:line="240" w:lineRule="auto"/>
        <w:ind w:left="0" w:firstLine="340"/>
        <w:rPr>
          <w:sz w:val="18"/>
          <w:szCs w:val="18"/>
        </w:rPr>
      </w:pPr>
      <w:r>
        <w:rPr>
          <w:b/>
          <w:bCs/>
          <w:sz w:val="18"/>
          <w:szCs w:val="18"/>
        </w:rPr>
        <w:t>Wydział Budżetowo- Administracyjny WIIH w Olsztynie.</w:t>
      </w:r>
    </w:p>
    <w:p w:rsidR="006704E3" w:rsidRDefault="006B5042">
      <w:pPr>
        <w:pStyle w:val="Teksttreci20"/>
        <w:numPr>
          <w:ilvl w:val="0"/>
          <w:numId w:val="4"/>
        </w:numPr>
        <w:shd w:val="clear" w:color="auto" w:fill="auto"/>
        <w:tabs>
          <w:tab w:val="left" w:pos="664"/>
        </w:tabs>
        <w:spacing w:after="180" w:line="240" w:lineRule="auto"/>
        <w:ind w:left="0" w:firstLine="340"/>
        <w:rPr>
          <w:sz w:val="18"/>
          <w:szCs w:val="18"/>
        </w:rPr>
      </w:pPr>
      <w:r>
        <w:rPr>
          <w:b/>
          <w:bCs/>
          <w:sz w:val="18"/>
          <w:szCs w:val="18"/>
        </w:rPr>
        <w:t>a/a.</w:t>
      </w:r>
    </w:p>
    <w:sectPr w:rsidR="006704E3" w:rsidSect="0006006C">
      <w:type w:val="continuous"/>
      <w:pgSz w:w="10433" w:h="15196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E3" w:rsidRDefault="006704E3" w:rsidP="006704E3">
      <w:r>
        <w:separator/>
      </w:r>
    </w:p>
  </w:endnote>
  <w:endnote w:type="continuationSeparator" w:id="0">
    <w:p w:rsidR="006704E3" w:rsidRDefault="006704E3" w:rsidP="0067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E3" w:rsidRDefault="006704E3"/>
  </w:footnote>
  <w:footnote w:type="continuationSeparator" w:id="0">
    <w:p w:rsidR="006704E3" w:rsidRDefault="006704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E3" w:rsidRDefault="006704E3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E3" w:rsidRDefault="006704E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7.15pt;margin-top:8.25pt;width:14.8pt;height:7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704E3" w:rsidRDefault="006B5042">
                <w:pPr>
                  <w:pStyle w:val="Nagweklubstopka20"/>
                  <w:shd w:val="clear" w:color="auto" w:fill="auto"/>
                </w:pPr>
                <w:r>
                  <w:rPr>
                    <w:color w:val="416CAF"/>
                  </w:rPr>
                  <w:t>^5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F23"/>
    <w:multiLevelType w:val="multilevel"/>
    <w:tmpl w:val="EFAC4E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87DD2"/>
    <w:multiLevelType w:val="multilevel"/>
    <w:tmpl w:val="6868C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23F3F"/>
    <w:multiLevelType w:val="multilevel"/>
    <w:tmpl w:val="2E4804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87402"/>
    <w:multiLevelType w:val="multilevel"/>
    <w:tmpl w:val="85B4DE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04E3"/>
    <w:rsid w:val="0006006C"/>
    <w:rsid w:val="0042345A"/>
    <w:rsid w:val="005C5885"/>
    <w:rsid w:val="006704E3"/>
    <w:rsid w:val="006B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04E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670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6CAF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70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70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6CAF"/>
      <w:sz w:val="38"/>
      <w:szCs w:val="38"/>
      <w:u w:val="none"/>
    </w:rPr>
  </w:style>
  <w:style w:type="character" w:customStyle="1" w:styleId="Teksttreci4">
    <w:name w:val="Tekst treści (4)_"/>
    <w:basedOn w:val="Domylnaczcionkaakapitu"/>
    <w:link w:val="Teksttreci40"/>
    <w:rsid w:val="0067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sid w:val="0067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">
    <w:name w:val="Tekst treści_"/>
    <w:basedOn w:val="Domylnaczcionkaakapitu"/>
    <w:link w:val="Teksttreci0"/>
    <w:rsid w:val="00670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sid w:val="00670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6704E3"/>
    <w:rPr>
      <w:rFonts w:ascii="Arial" w:eastAsia="Arial" w:hAnsi="Arial" w:cs="Arial"/>
      <w:b w:val="0"/>
      <w:bCs w:val="0"/>
      <w:i w:val="0"/>
      <w:iCs w:val="0"/>
      <w:smallCaps w:val="0"/>
      <w:strike w:val="0"/>
      <w:color w:val="76728A"/>
      <w:sz w:val="13"/>
      <w:szCs w:val="13"/>
      <w:u w:val="none"/>
    </w:rPr>
  </w:style>
  <w:style w:type="character" w:customStyle="1" w:styleId="Nagwek3">
    <w:name w:val="Nagłówek #3_"/>
    <w:basedOn w:val="Domylnaczcionkaakapitu"/>
    <w:link w:val="Nagwek30"/>
    <w:rsid w:val="0067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670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sid w:val="006704E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single"/>
    </w:rPr>
  </w:style>
  <w:style w:type="paragraph" w:customStyle="1" w:styleId="Teksttreci50">
    <w:name w:val="Tekst treści (5)"/>
    <w:basedOn w:val="Normalny"/>
    <w:link w:val="Teksttreci5"/>
    <w:rsid w:val="006704E3"/>
    <w:pPr>
      <w:shd w:val="clear" w:color="auto" w:fill="FFFFFF"/>
      <w:ind w:firstLine="140"/>
    </w:pPr>
    <w:rPr>
      <w:rFonts w:ascii="Times New Roman" w:eastAsia="Times New Roman" w:hAnsi="Times New Roman" w:cs="Times New Roman"/>
      <w:i/>
      <w:iCs/>
      <w:color w:val="416CAF"/>
    </w:rPr>
  </w:style>
  <w:style w:type="paragraph" w:customStyle="1" w:styleId="Nagweklubstopka20">
    <w:name w:val="Nagłówek lub stopka (2)"/>
    <w:basedOn w:val="Normalny"/>
    <w:link w:val="Nagweklubstopka2"/>
    <w:rsid w:val="006704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704E3"/>
    <w:pPr>
      <w:shd w:val="clear" w:color="auto" w:fill="FFFFFF"/>
      <w:spacing w:after="420" w:line="214" w:lineRule="auto"/>
      <w:jc w:val="center"/>
      <w:outlineLvl w:val="0"/>
    </w:pPr>
    <w:rPr>
      <w:rFonts w:ascii="Times New Roman" w:eastAsia="Times New Roman" w:hAnsi="Times New Roman" w:cs="Times New Roman"/>
      <w:color w:val="416CAF"/>
      <w:sz w:val="38"/>
      <w:szCs w:val="38"/>
    </w:rPr>
  </w:style>
  <w:style w:type="paragraph" w:customStyle="1" w:styleId="Teksttreci40">
    <w:name w:val="Tekst treści (4)"/>
    <w:basedOn w:val="Normalny"/>
    <w:link w:val="Teksttreci4"/>
    <w:rsid w:val="006704E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rsid w:val="006704E3"/>
    <w:pPr>
      <w:shd w:val="clear" w:color="auto" w:fill="FFFFFF"/>
      <w:spacing w:after="220" w:line="223" w:lineRule="auto"/>
      <w:ind w:firstLine="620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Teksttreci0">
    <w:name w:val="Tekst treści"/>
    <w:basedOn w:val="Normalny"/>
    <w:link w:val="Teksttreci"/>
    <w:rsid w:val="006704E3"/>
    <w:pPr>
      <w:shd w:val="clear" w:color="auto" w:fill="FFFFFF"/>
      <w:spacing w:line="38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6704E3"/>
    <w:pPr>
      <w:shd w:val="clear" w:color="auto" w:fill="FFFFFF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6704E3"/>
    <w:pPr>
      <w:shd w:val="clear" w:color="auto" w:fill="FFFFFF"/>
      <w:spacing w:line="245" w:lineRule="auto"/>
    </w:pPr>
    <w:rPr>
      <w:rFonts w:ascii="Arial" w:eastAsia="Arial" w:hAnsi="Arial" w:cs="Arial"/>
      <w:color w:val="76728A"/>
      <w:sz w:val="13"/>
      <w:szCs w:val="13"/>
    </w:rPr>
  </w:style>
  <w:style w:type="paragraph" w:customStyle="1" w:styleId="Nagwek30">
    <w:name w:val="Nagłówek #3"/>
    <w:basedOn w:val="Normalny"/>
    <w:link w:val="Nagwek3"/>
    <w:rsid w:val="006704E3"/>
    <w:pPr>
      <w:shd w:val="clear" w:color="auto" w:fill="FFFFFF"/>
      <w:spacing w:after="5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6704E3"/>
    <w:pPr>
      <w:shd w:val="clear" w:color="auto" w:fill="FFFFFF"/>
      <w:spacing w:line="254" w:lineRule="auto"/>
      <w:ind w:left="340" w:hanging="3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6704E3"/>
    <w:pPr>
      <w:shd w:val="clear" w:color="auto" w:fill="FFFFFF"/>
      <w:spacing w:after="180"/>
    </w:pPr>
    <w:rPr>
      <w:rFonts w:ascii="Arial" w:eastAsia="Arial" w:hAnsi="Arial" w:cs="Arial"/>
      <w:b/>
      <w:bCs/>
      <w:sz w:val="17"/>
      <w:szCs w:val="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4</cp:revision>
  <dcterms:created xsi:type="dcterms:W3CDTF">2019-12-01T07:49:00Z</dcterms:created>
  <dcterms:modified xsi:type="dcterms:W3CDTF">2019-12-01T08:00:00Z</dcterms:modified>
</cp:coreProperties>
</file>